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76" w:rsidRPr="00350D82" w:rsidRDefault="00432776" w:rsidP="00E73701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E73701" w:rsidRPr="00006D33" w:rsidRDefault="00E73701" w:rsidP="001E5FF9">
      <w:pPr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06D33">
        <w:rPr>
          <w:rFonts w:ascii="Times New Roman" w:hAnsi="Times New Roman"/>
          <w:b/>
          <w:color w:val="000000"/>
          <w:sz w:val="28"/>
          <w:szCs w:val="28"/>
        </w:rPr>
        <w:t>PKU GO</w:t>
      </w:r>
    </w:p>
    <w:p w:rsidR="00350D82" w:rsidRPr="00350D82" w:rsidRDefault="00350D82" w:rsidP="001E5FF9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color w:val="000000"/>
          <w:sz w:val="24"/>
          <w:szCs w:val="24"/>
        </w:rPr>
        <w:t>Dietní potravina pro zvláštní lékařské účely</w:t>
      </w:r>
    </w:p>
    <w:p w:rsidR="00350D82" w:rsidRPr="00350D82" w:rsidRDefault="00350D82" w:rsidP="001E5FF9">
      <w:pPr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73701" w:rsidRPr="00006D33" w:rsidRDefault="00E73701" w:rsidP="001E5FF9">
      <w:pPr>
        <w:pStyle w:val="Zkladntext3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006D33">
        <w:rPr>
          <w:rFonts w:ascii="Times New Roman" w:hAnsi="Times New Roman"/>
          <w:color w:val="000000"/>
          <w:sz w:val="24"/>
          <w:szCs w:val="24"/>
        </w:rPr>
        <w:t xml:space="preserve">Směs esenciálních a neesenciálních aminokyselin bez fenylalaninu obsahující sacharidy, vitamíny, minerální látky a stopové prvky. Určená k dietnímu </w:t>
      </w:r>
      <w:r w:rsidR="00350D82" w:rsidRPr="00006D33">
        <w:rPr>
          <w:rFonts w:ascii="Times New Roman" w:hAnsi="Times New Roman"/>
          <w:color w:val="000000"/>
          <w:sz w:val="24"/>
          <w:szCs w:val="24"/>
        </w:rPr>
        <w:t>režimu</w:t>
      </w:r>
      <w:r w:rsidRPr="00006D33">
        <w:rPr>
          <w:rFonts w:ascii="Times New Roman" w:hAnsi="Times New Roman"/>
          <w:color w:val="000000"/>
          <w:sz w:val="24"/>
          <w:szCs w:val="24"/>
        </w:rPr>
        <w:t xml:space="preserve"> při fenylketonurii (PKU) a </w:t>
      </w:r>
      <w:proofErr w:type="spellStart"/>
      <w:r w:rsidRPr="00006D33">
        <w:rPr>
          <w:rFonts w:ascii="Times New Roman" w:hAnsi="Times New Roman"/>
          <w:color w:val="000000"/>
          <w:sz w:val="24"/>
          <w:szCs w:val="24"/>
        </w:rPr>
        <w:t>hyperfenylalaninémii</w:t>
      </w:r>
      <w:proofErr w:type="spellEnd"/>
      <w:r w:rsidRPr="00006D33">
        <w:rPr>
          <w:rFonts w:ascii="Times New Roman" w:hAnsi="Times New Roman"/>
          <w:color w:val="000000"/>
          <w:sz w:val="24"/>
          <w:szCs w:val="24"/>
        </w:rPr>
        <w:t xml:space="preserve"> (HPA) u dětí od 6 měsíců do 10 let věku. Přípravek je v prášku a lze jej použít jako kaši/gel </w:t>
      </w:r>
      <w:r w:rsidR="00350D82" w:rsidRPr="00006D33">
        <w:rPr>
          <w:rFonts w:ascii="Times New Roman" w:hAnsi="Times New Roman"/>
          <w:color w:val="000000"/>
          <w:sz w:val="24"/>
          <w:szCs w:val="24"/>
        </w:rPr>
        <w:t>nebo</w:t>
      </w:r>
      <w:r w:rsidRPr="00006D33">
        <w:rPr>
          <w:rFonts w:ascii="Times New Roman" w:hAnsi="Times New Roman"/>
          <w:color w:val="000000"/>
          <w:sz w:val="24"/>
          <w:szCs w:val="24"/>
        </w:rPr>
        <w:t xml:space="preserve"> jako nápoj.</w:t>
      </w:r>
    </w:p>
    <w:p w:rsidR="00E73701" w:rsidRPr="00350D82" w:rsidRDefault="00E73701" w:rsidP="001E5FF9">
      <w:pPr>
        <w:spacing w:line="276" w:lineRule="auto"/>
        <w:ind w:right="-126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73701" w:rsidRPr="00350D82" w:rsidRDefault="00E73701" w:rsidP="001E5FF9">
      <w:pPr>
        <w:spacing w:line="276" w:lineRule="auto"/>
        <w:ind w:right="-125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>Důležité upozornění:</w:t>
      </w:r>
    </w:p>
    <w:p w:rsidR="00E73701" w:rsidRPr="00350D82" w:rsidRDefault="00412A55" w:rsidP="001E5FF9">
      <w:pPr>
        <w:pStyle w:val="Zkladntext2"/>
        <w:numPr>
          <w:ilvl w:val="0"/>
          <w:numId w:val="13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="00E73701" w:rsidRPr="00350D82">
        <w:rPr>
          <w:rFonts w:ascii="Times New Roman" w:hAnsi="Times New Roman"/>
          <w:color w:val="000000"/>
          <w:sz w:val="24"/>
          <w:szCs w:val="24"/>
        </w:rPr>
        <w:t>oužívejte jen pod lékařským dohledem</w:t>
      </w:r>
    </w:p>
    <w:p w:rsidR="00E73701" w:rsidRPr="00350D82" w:rsidRDefault="00E73701" w:rsidP="001E5FF9">
      <w:pPr>
        <w:pStyle w:val="Zkladntext2"/>
        <w:numPr>
          <w:ilvl w:val="0"/>
          <w:numId w:val="13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není vhodné jako jediný zdroj výživy</w:t>
      </w:r>
    </w:p>
    <w:p w:rsidR="00E73701" w:rsidRPr="00350D82" w:rsidRDefault="00E73701" w:rsidP="001E5FF9">
      <w:pPr>
        <w:numPr>
          <w:ilvl w:val="0"/>
          <w:numId w:val="14"/>
        </w:numPr>
        <w:spacing w:line="276" w:lineRule="auto"/>
        <w:ind w:right="-1260"/>
        <w:jc w:val="left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určeno pro děti od 6 měsíců do 10 let</w:t>
      </w:r>
    </w:p>
    <w:p w:rsidR="00E73701" w:rsidRPr="00350D82" w:rsidRDefault="00E73701" w:rsidP="001E5FF9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 xml:space="preserve">určeno výhradně pro pacienty s fenylketonurií a </w:t>
      </w:r>
      <w:proofErr w:type="spellStart"/>
      <w:r w:rsidRPr="00350D82">
        <w:rPr>
          <w:rFonts w:ascii="Times New Roman" w:hAnsi="Times New Roman"/>
          <w:color w:val="000000"/>
          <w:sz w:val="24"/>
          <w:szCs w:val="24"/>
        </w:rPr>
        <w:t>hyperfenylalaninémií</w:t>
      </w:r>
      <w:proofErr w:type="spellEnd"/>
      <w:r w:rsidRPr="00350D8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73701" w:rsidRPr="00350D82" w:rsidRDefault="00E73701" w:rsidP="001E5FF9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není určeno pro parenterální užití</w:t>
      </w:r>
    </w:p>
    <w:p w:rsidR="00E73701" w:rsidRPr="00350D82" w:rsidRDefault="00E73701" w:rsidP="001E5FF9">
      <w:pPr>
        <w:spacing w:line="276" w:lineRule="auto"/>
        <w:ind w:right="-1260"/>
        <w:rPr>
          <w:rFonts w:ascii="Times New Roman" w:hAnsi="Times New Roman"/>
          <w:b/>
          <w:color w:val="000000"/>
          <w:sz w:val="24"/>
          <w:szCs w:val="24"/>
        </w:rPr>
      </w:pPr>
    </w:p>
    <w:p w:rsidR="00E73701" w:rsidRPr="00350D82" w:rsidRDefault="00E73701" w:rsidP="001E5FF9">
      <w:pPr>
        <w:spacing w:line="276" w:lineRule="auto"/>
        <w:ind w:right="-125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>Použití:</w:t>
      </w:r>
    </w:p>
    <w:p w:rsidR="00726AA4" w:rsidRPr="00726AA4" w:rsidRDefault="00726AA4" w:rsidP="001E5FF9">
      <w:pPr>
        <w:pStyle w:val="Zkladntext2"/>
        <w:spacing w:after="0" w:line="276" w:lineRule="auto"/>
        <w:ind w:right="-62"/>
        <w:rPr>
          <w:rFonts w:ascii="Times New Roman" w:hAnsi="Times New Roman"/>
          <w:sz w:val="24"/>
          <w:szCs w:val="24"/>
        </w:rPr>
      </w:pPr>
      <w:r w:rsidRPr="00726AA4">
        <w:rPr>
          <w:rFonts w:ascii="Times New Roman" w:hAnsi="Times New Roman"/>
          <w:sz w:val="24"/>
          <w:szCs w:val="24"/>
        </w:rPr>
        <w:t xml:space="preserve">PKU GO svým složením pomáhá vyrovnávat nedostatek aminokyselin a dalších látek vznikající z omezeného příjmu přirozené výživy u dětských pacientů s fenylketonurií a </w:t>
      </w:r>
      <w:proofErr w:type="spellStart"/>
      <w:r w:rsidRPr="00726AA4">
        <w:rPr>
          <w:rFonts w:ascii="Times New Roman" w:hAnsi="Times New Roman"/>
          <w:sz w:val="24"/>
          <w:szCs w:val="24"/>
        </w:rPr>
        <w:t>hyperfenylaleninémií</w:t>
      </w:r>
      <w:proofErr w:type="spellEnd"/>
    </w:p>
    <w:p w:rsidR="00726AA4" w:rsidRPr="00726AA4" w:rsidRDefault="00726AA4" w:rsidP="001E5FF9">
      <w:pPr>
        <w:pStyle w:val="Zkladntext2"/>
        <w:spacing w:after="0" w:line="276" w:lineRule="auto"/>
        <w:ind w:right="-62"/>
        <w:rPr>
          <w:rFonts w:ascii="Times New Roman" w:hAnsi="Times New Roman"/>
          <w:sz w:val="24"/>
          <w:szCs w:val="24"/>
        </w:rPr>
      </w:pPr>
      <w:r w:rsidRPr="00726AA4">
        <w:rPr>
          <w:rFonts w:ascii="Times New Roman" w:hAnsi="Times New Roman"/>
          <w:sz w:val="24"/>
          <w:szCs w:val="24"/>
        </w:rPr>
        <w:t>od 6 měsíců do 10 let věku.</w:t>
      </w:r>
    </w:p>
    <w:p w:rsidR="00E73701" w:rsidRPr="00350D82" w:rsidRDefault="00E73701" w:rsidP="001E5FF9">
      <w:pPr>
        <w:pStyle w:val="Zkladntext2"/>
        <w:spacing w:after="0" w:line="276" w:lineRule="auto"/>
        <w:ind w:right="-62"/>
        <w:rPr>
          <w:rFonts w:ascii="Times New Roman" w:hAnsi="Times New Roman"/>
          <w:color w:val="000000"/>
          <w:sz w:val="24"/>
          <w:szCs w:val="24"/>
        </w:rPr>
      </w:pPr>
    </w:p>
    <w:p w:rsidR="00E73701" w:rsidRPr="00350D82" w:rsidRDefault="00E73701" w:rsidP="001E5FF9">
      <w:pPr>
        <w:pStyle w:val="Zkladntext2"/>
        <w:spacing w:after="0" w:line="276" w:lineRule="auto"/>
        <w:ind w:right="-62"/>
        <w:rPr>
          <w:rFonts w:ascii="Times New Roman" w:hAnsi="Times New Roman"/>
          <w:b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color w:val="000000"/>
          <w:sz w:val="24"/>
          <w:szCs w:val="24"/>
        </w:rPr>
        <w:t>Doporučené dávkování:</w:t>
      </w:r>
    </w:p>
    <w:p w:rsidR="00E73701" w:rsidRPr="00350D82" w:rsidRDefault="00E73701" w:rsidP="001E5FF9">
      <w:pPr>
        <w:pStyle w:val="Zkladntext2"/>
        <w:spacing w:after="0" w:line="276" w:lineRule="auto"/>
        <w:ind w:right="-62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Doporučené množství přípravku PKU GO nahrazující celkovou denní potřebu bílkovin je individuální. Závisí na věku, tělesné hmotnosti, individuální toleranci přirozených bílkovin a zdravotním stavu pacienta a vždy jej určí lékař. Dávkování přípravku PKU GO musí být pravidelně upravováno lékařem nebo kvalifikovanou osobou v oblasti klinické výživy.</w:t>
      </w:r>
    </w:p>
    <w:p w:rsidR="00E73701" w:rsidRPr="00350D82" w:rsidRDefault="00E73701" w:rsidP="001E5FF9">
      <w:pPr>
        <w:pStyle w:val="Zkladntext2"/>
        <w:numPr>
          <w:ilvl w:val="0"/>
          <w:numId w:val="20"/>
        </w:numPr>
        <w:spacing w:after="0" w:line="276" w:lineRule="auto"/>
        <w:ind w:left="426" w:right="-64" w:hanging="426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Doporučené množství přípravku PKU GO má být požito nejlépe ve 3-5 denních dávkách. Přípravek PKU GO může být užíván jako kaše/gel nebo jako nápoj.</w:t>
      </w:r>
    </w:p>
    <w:p w:rsidR="00E73701" w:rsidRPr="00350D82" w:rsidRDefault="00E73701" w:rsidP="001E5FF9">
      <w:pPr>
        <w:pStyle w:val="Zkladntext2"/>
        <w:spacing w:after="0" w:line="276" w:lineRule="auto"/>
        <w:ind w:right="-6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73701" w:rsidRPr="00350D82" w:rsidRDefault="00E73701" w:rsidP="001E5FF9">
      <w:pPr>
        <w:pStyle w:val="Zkladntext2"/>
        <w:spacing w:after="0" w:line="276" w:lineRule="auto"/>
        <w:ind w:right="-6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>Příprava kaše/gelu:</w:t>
      </w:r>
    </w:p>
    <w:p w:rsidR="00E73701" w:rsidRPr="00350D82" w:rsidRDefault="00E73701" w:rsidP="001E5FF9">
      <w:pPr>
        <w:pStyle w:val="Zkladntext2"/>
        <w:numPr>
          <w:ilvl w:val="0"/>
          <w:numId w:val="13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Nasypte 20g přípravku PKU GO do pohárku.</w:t>
      </w:r>
    </w:p>
    <w:p w:rsidR="00E73701" w:rsidRPr="00350D82" w:rsidRDefault="00E73701" w:rsidP="001E5FF9">
      <w:pPr>
        <w:pStyle w:val="Zkladntext2"/>
        <w:numPr>
          <w:ilvl w:val="0"/>
          <w:numId w:val="13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Přidejte přibližně 20 ml studené vody.</w:t>
      </w:r>
    </w:p>
    <w:p w:rsidR="00E73701" w:rsidRPr="00350D82" w:rsidRDefault="00E73701" w:rsidP="001E5FF9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Promíchejte po dobu 10 sekund.</w:t>
      </w:r>
    </w:p>
    <w:p w:rsidR="00E73701" w:rsidRPr="00350D82" w:rsidRDefault="00E73701" w:rsidP="001E5FF9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b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Nechte 2 minuty odstát – poté je PKU GO kaše připravena k užití.</w:t>
      </w:r>
      <w:r w:rsidRPr="00350D8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E73701" w:rsidRPr="00350D82" w:rsidRDefault="00E73701" w:rsidP="001E5FF9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b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Takto připravená porce obsahuje 10g bílkovinného ekvivalentu.</w:t>
      </w:r>
    </w:p>
    <w:p w:rsidR="00E73701" w:rsidRPr="00350D82" w:rsidRDefault="00E73701" w:rsidP="001E5FF9">
      <w:pPr>
        <w:pStyle w:val="Zkladntext2"/>
        <w:spacing w:after="0" w:line="276" w:lineRule="auto"/>
        <w:ind w:right="-6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73701" w:rsidRPr="00350D82" w:rsidRDefault="00E73701" w:rsidP="001E5FF9">
      <w:pPr>
        <w:pStyle w:val="Zkladntext2"/>
        <w:spacing w:after="0" w:line="276" w:lineRule="auto"/>
        <w:ind w:right="-6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>Příprava nápoje:</w:t>
      </w:r>
    </w:p>
    <w:p w:rsidR="00E73701" w:rsidRPr="00350D82" w:rsidRDefault="00E73701" w:rsidP="001E5FF9">
      <w:pPr>
        <w:pStyle w:val="Zkladntext2"/>
        <w:numPr>
          <w:ilvl w:val="0"/>
          <w:numId w:val="13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 xml:space="preserve">Odměřte potřebné množství prášku a vložte do </w:t>
      </w:r>
      <w:proofErr w:type="spellStart"/>
      <w:r w:rsidRPr="00350D82">
        <w:rPr>
          <w:rFonts w:ascii="Times New Roman" w:hAnsi="Times New Roman"/>
          <w:color w:val="000000"/>
          <w:sz w:val="24"/>
          <w:szCs w:val="24"/>
        </w:rPr>
        <w:t>shakeru</w:t>
      </w:r>
      <w:proofErr w:type="spellEnd"/>
      <w:r w:rsidRPr="00350D82">
        <w:rPr>
          <w:rFonts w:ascii="Times New Roman" w:hAnsi="Times New Roman"/>
          <w:color w:val="000000"/>
          <w:sz w:val="24"/>
          <w:szCs w:val="24"/>
        </w:rPr>
        <w:t>.</w:t>
      </w:r>
    </w:p>
    <w:p w:rsidR="00E73701" w:rsidRPr="00350D82" w:rsidRDefault="00E73701" w:rsidP="001E5FF9">
      <w:pPr>
        <w:pStyle w:val="Zkladntext2"/>
        <w:numPr>
          <w:ilvl w:val="0"/>
          <w:numId w:val="13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Přidejte přibližně 50 ml studené vody na každých 10g prášku.</w:t>
      </w:r>
    </w:p>
    <w:p w:rsidR="00E73701" w:rsidRPr="00350D82" w:rsidRDefault="00E73701" w:rsidP="001E5FF9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Promíchejte po dobu 10 sekund.</w:t>
      </w:r>
    </w:p>
    <w:p w:rsidR="00E73701" w:rsidRPr="00350D82" w:rsidRDefault="00E73701" w:rsidP="001E5FF9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b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Připraveno k podání.</w:t>
      </w:r>
    </w:p>
    <w:p w:rsidR="00E73701" w:rsidRPr="00350D82" w:rsidRDefault="00CB44E0" w:rsidP="001E5FF9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Dávka</w:t>
      </w:r>
      <w:r w:rsidR="00E73701" w:rsidRPr="00350D82">
        <w:rPr>
          <w:rFonts w:ascii="Times New Roman" w:hAnsi="Times New Roman"/>
          <w:color w:val="000000"/>
          <w:sz w:val="24"/>
          <w:szCs w:val="24"/>
        </w:rPr>
        <w:t xml:space="preserve"> rovnající se 20g prášku + 100ml studené vody obsahuje 10g bílkovinného ekvivalentu.</w:t>
      </w:r>
    </w:p>
    <w:p w:rsidR="00E73701" w:rsidRPr="00350D82" w:rsidRDefault="00E73701" w:rsidP="001E5FF9">
      <w:pPr>
        <w:pStyle w:val="Zkladntext2"/>
        <w:spacing w:after="0" w:line="276" w:lineRule="auto"/>
        <w:ind w:left="360" w:right="-64"/>
        <w:rPr>
          <w:rFonts w:ascii="Times New Roman" w:hAnsi="Times New Roman"/>
          <w:b/>
          <w:color w:val="000000"/>
          <w:sz w:val="24"/>
          <w:szCs w:val="24"/>
        </w:rPr>
      </w:pPr>
    </w:p>
    <w:p w:rsidR="00E73701" w:rsidRPr="00350D82" w:rsidRDefault="00E73701" w:rsidP="001E5FF9">
      <w:pPr>
        <w:pStyle w:val="Zkladntext2"/>
        <w:spacing w:after="0" w:line="276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>Kontraindikace:</w:t>
      </w:r>
    </w:p>
    <w:p w:rsidR="00E73701" w:rsidRPr="00350D82" w:rsidRDefault="00E73701" w:rsidP="001E5FF9">
      <w:pPr>
        <w:pStyle w:val="Zkladntext2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>Jiné poruchy metabolismu aminokyselin.</w:t>
      </w:r>
    </w:p>
    <w:p w:rsidR="00E73701" w:rsidRDefault="00E73701" w:rsidP="001E5FF9">
      <w:pPr>
        <w:pStyle w:val="Zkladntext2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1E5FF9" w:rsidRPr="00350D82" w:rsidRDefault="001E5FF9" w:rsidP="001E5FF9">
      <w:pPr>
        <w:pStyle w:val="Zkladntext2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E73701" w:rsidRPr="00350D82" w:rsidRDefault="00E73701" w:rsidP="001E5FF9">
      <w:pPr>
        <w:pStyle w:val="Zkladntext2"/>
        <w:spacing w:after="0" w:line="276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>Obsah:</w:t>
      </w:r>
      <w:r w:rsidRPr="00350D82">
        <w:rPr>
          <w:rFonts w:ascii="Times New Roman" w:hAnsi="Times New Roman"/>
          <w:color w:val="000000"/>
          <w:sz w:val="24"/>
          <w:szCs w:val="24"/>
        </w:rPr>
        <w:t xml:space="preserve"> 400 g</w:t>
      </w:r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06D33">
        <w:rPr>
          <w:rFonts w:ascii="Times New Roman" w:hAnsi="Times New Roman"/>
          <w:b/>
          <w:bCs/>
          <w:color w:val="000000"/>
          <w:sz w:val="32"/>
          <w:szCs w:val="32"/>
        </w:rPr>
        <w:t>e</w:t>
      </w:r>
    </w:p>
    <w:p w:rsidR="00432776" w:rsidRPr="00CB44E0" w:rsidRDefault="00432776" w:rsidP="001E5FF9">
      <w:pPr>
        <w:pStyle w:val="Zkladntext2"/>
        <w:spacing w:after="0" w:line="276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E73701" w:rsidRPr="00350D82" w:rsidRDefault="00E73701" w:rsidP="001E5FF9">
      <w:pPr>
        <w:pStyle w:val="Zkladntext2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 xml:space="preserve">Minimální trvanlivost </w:t>
      </w:r>
      <w:proofErr w:type="gramStart"/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>do</w:t>
      </w:r>
      <w:proofErr w:type="gramEnd"/>
      <w:r w:rsidRPr="00350D82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350D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26AA4">
        <w:rPr>
          <w:rFonts w:ascii="Times New Roman" w:hAnsi="Times New Roman"/>
          <w:color w:val="000000"/>
          <w:sz w:val="24"/>
          <w:szCs w:val="24"/>
        </w:rPr>
        <w:t>viz dno papírového obalu</w:t>
      </w:r>
      <w:r w:rsidRPr="00350D82">
        <w:rPr>
          <w:rFonts w:ascii="Times New Roman" w:hAnsi="Times New Roman"/>
          <w:color w:val="000000"/>
          <w:sz w:val="24"/>
          <w:szCs w:val="24"/>
        </w:rPr>
        <w:t>.</w:t>
      </w:r>
    </w:p>
    <w:p w:rsidR="00E73701" w:rsidRPr="00350D82" w:rsidRDefault="00E73701" w:rsidP="001E5FF9">
      <w:pPr>
        <w:pStyle w:val="Zkladntext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t xml:space="preserve">Skladujte na suchém a chladném místě, mimo dosah přímého slunečního záření. Po každém použití obal dobře uzavřete a obsah spotřebujte do 4 týdnů po otevření. Přípravek PKU GO je doporučováno užít ihned po namíchání. </w:t>
      </w:r>
      <w:r w:rsidR="001029EB" w:rsidRPr="007C7804">
        <w:rPr>
          <w:rFonts w:ascii="Times New Roman" w:hAnsi="Times New Roman"/>
          <w:color w:val="000000"/>
          <w:sz w:val="24"/>
          <w:szCs w:val="24"/>
        </w:rPr>
        <w:t>Přípravek již naředěný vodou je nutné skladovat v chladničce a spotřebovat do 24 hodin. Baleno v ochranné atmosféře</w:t>
      </w:r>
      <w:r w:rsidRPr="00350D82">
        <w:rPr>
          <w:rFonts w:ascii="Times New Roman" w:hAnsi="Times New Roman"/>
          <w:color w:val="000000"/>
          <w:sz w:val="24"/>
          <w:szCs w:val="24"/>
        </w:rPr>
        <w:t>.</w:t>
      </w:r>
    </w:p>
    <w:p w:rsidR="00E73701" w:rsidRPr="00350D82" w:rsidRDefault="00E73701" w:rsidP="001E5FF9">
      <w:pPr>
        <w:pStyle w:val="Zkladntext"/>
        <w:spacing w:after="0"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73701" w:rsidRPr="00350D82" w:rsidRDefault="00006D33" w:rsidP="001E5F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Složení:</w:t>
      </w:r>
    </w:p>
    <w:p w:rsidR="006D06C5" w:rsidRPr="0088265F" w:rsidRDefault="00CB44E0" w:rsidP="001E5FF9">
      <w:pPr>
        <w:spacing w:line="276" w:lineRule="auto"/>
        <w:rPr>
          <w:rFonts w:ascii="Times New Roman" w:hAnsi="Times New Roman"/>
          <w:sz w:val="24"/>
          <w:szCs w:val="24"/>
        </w:rPr>
      </w:pPr>
      <w:r w:rsidRPr="0088265F">
        <w:rPr>
          <w:rFonts w:ascii="Times New Roman" w:hAnsi="Times New Roman"/>
          <w:sz w:val="24"/>
          <w:szCs w:val="24"/>
        </w:rPr>
        <w:t>sacharosa; L-l</w:t>
      </w:r>
      <w:r w:rsidR="006D06C5" w:rsidRPr="0088265F">
        <w:rPr>
          <w:rFonts w:ascii="Times New Roman" w:hAnsi="Times New Roman"/>
          <w:sz w:val="24"/>
          <w:szCs w:val="24"/>
        </w:rPr>
        <w:t>ysin L-</w:t>
      </w:r>
      <w:proofErr w:type="spellStart"/>
      <w:r w:rsidRPr="0088265F">
        <w:rPr>
          <w:rFonts w:ascii="Times New Roman" w:hAnsi="Times New Roman"/>
          <w:sz w:val="24"/>
          <w:szCs w:val="24"/>
        </w:rPr>
        <w:t>a</w:t>
      </w:r>
      <w:r w:rsidR="006D06C5" w:rsidRPr="0088265F">
        <w:rPr>
          <w:rFonts w:ascii="Times New Roman" w:hAnsi="Times New Roman"/>
          <w:sz w:val="24"/>
          <w:szCs w:val="24"/>
        </w:rPr>
        <w:t>spart</w:t>
      </w:r>
      <w:r w:rsidRPr="0088265F">
        <w:rPr>
          <w:rFonts w:ascii="Times New Roman" w:hAnsi="Times New Roman"/>
          <w:sz w:val="24"/>
          <w:szCs w:val="24"/>
        </w:rPr>
        <w:t>á</w:t>
      </w:r>
      <w:r w:rsidR="006D06C5" w:rsidRPr="0088265F">
        <w:rPr>
          <w:rFonts w:ascii="Times New Roman" w:hAnsi="Times New Roman"/>
          <w:sz w:val="24"/>
          <w:szCs w:val="24"/>
        </w:rPr>
        <w:t>t</w:t>
      </w:r>
      <w:proofErr w:type="spellEnd"/>
      <w:r w:rsidRPr="0088265F">
        <w:rPr>
          <w:rFonts w:ascii="Times New Roman" w:hAnsi="Times New Roman"/>
          <w:sz w:val="24"/>
          <w:szCs w:val="24"/>
        </w:rPr>
        <w:t>, L-l</w:t>
      </w:r>
      <w:r w:rsidR="006D06C5" w:rsidRPr="0088265F">
        <w:rPr>
          <w:rFonts w:ascii="Times New Roman" w:hAnsi="Times New Roman"/>
          <w:sz w:val="24"/>
          <w:szCs w:val="24"/>
        </w:rPr>
        <w:t>eucin, L-</w:t>
      </w:r>
      <w:proofErr w:type="spellStart"/>
      <w:r w:rsidRPr="0088265F">
        <w:rPr>
          <w:rFonts w:ascii="Times New Roman" w:hAnsi="Times New Roman"/>
          <w:sz w:val="24"/>
          <w:szCs w:val="24"/>
        </w:rPr>
        <w:t>t</w:t>
      </w:r>
      <w:r w:rsidR="006D06C5" w:rsidRPr="0088265F">
        <w:rPr>
          <w:rFonts w:ascii="Times New Roman" w:hAnsi="Times New Roman"/>
          <w:sz w:val="24"/>
          <w:szCs w:val="24"/>
        </w:rPr>
        <w:t>yrosin</w:t>
      </w:r>
      <w:proofErr w:type="spellEnd"/>
      <w:r w:rsidRPr="0088265F">
        <w:rPr>
          <w:rFonts w:ascii="Times New Roman" w:hAnsi="Times New Roman"/>
          <w:sz w:val="24"/>
          <w:szCs w:val="24"/>
        </w:rPr>
        <w:t>, glycin, L-a</w:t>
      </w:r>
      <w:r w:rsidR="006D06C5" w:rsidRPr="0088265F">
        <w:rPr>
          <w:rFonts w:ascii="Times New Roman" w:hAnsi="Times New Roman"/>
          <w:sz w:val="24"/>
          <w:szCs w:val="24"/>
        </w:rPr>
        <w:t>rginin</w:t>
      </w:r>
      <w:r w:rsidRPr="0088265F">
        <w:rPr>
          <w:rFonts w:ascii="Times New Roman" w:hAnsi="Times New Roman"/>
          <w:sz w:val="24"/>
          <w:szCs w:val="24"/>
        </w:rPr>
        <w:t>-</w:t>
      </w:r>
      <w:r w:rsidR="006D06C5" w:rsidRPr="0088265F">
        <w:rPr>
          <w:rFonts w:ascii="Times New Roman" w:hAnsi="Times New Roman"/>
          <w:sz w:val="24"/>
          <w:szCs w:val="24"/>
        </w:rPr>
        <w:t>L-</w:t>
      </w:r>
      <w:proofErr w:type="spellStart"/>
      <w:r w:rsidRPr="0088265F">
        <w:rPr>
          <w:rFonts w:ascii="Times New Roman" w:hAnsi="Times New Roman"/>
          <w:sz w:val="24"/>
          <w:szCs w:val="24"/>
        </w:rPr>
        <w:t>a</w:t>
      </w:r>
      <w:r w:rsidR="006D06C5" w:rsidRPr="0088265F">
        <w:rPr>
          <w:rFonts w:ascii="Times New Roman" w:hAnsi="Times New Roman"/>
          <w:sz w:val="24"/>
          <w:szCs w:val="24"/>
        </w:rPr>
        <w:t>spart</w:t>
      </w:r>
      <w:r w:rsidRPr="0088265F">
        <w:rPr>
          <w:rFonts w:ascii="Times New Roman" w:hAnsi="Times New Roman"/>
          <w:sz w:val="24"/>
          <w:szCs w:val="24"/>
        </w:rPr>
        <w:t>á</w:t>
      </w:r>
      <w:r w:rsidR="006D06C5" w:rsidRPr="0088265F">
        <w:rPr>
          <w:rFonts w:ascii="Times New Roman" w:hAnsi="Times New Roman"/>
          <w:sz w:val="24"/>
          <w:szCs w:val="24"/>
        </w:rPr>
        <w:t>t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 xml:space="preserve">, </w:t>
      </w:r>
      <w:r w:rsidRPr="0088265F">
        <w:rPr>
          <w:rFonts w:ascii="Times New Roman" w:hAnsi="Times New Roman"/>
          <w:sz w:val="24"/>
          <w:szCs w:val="24"/>
        </w:rPr>
        <w:t>fosforečnan vápenatý</w:t>
      </w:r>
      <w:r w:rsidR="006D06C5" w:rsidRPr="0088265F">
        <w:rPr>
          <w:rFonts w:ascii="Times New Roman" w:hAnsi="Times New Roman"/>
          <w:sz w:val="24"/>
          <w:szCs w:val="24"/>
        </w:rPr>
        <w:t>, L-</w:t>
      </w:r>
      <w:r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>alin, L-</w:t>
      </w:r>
      <w:proofErr w:type="spellStart"/>
      <w:r w:rsidRPr="0088265F">
        <w:rPr>
          <w:rFonts w:ascii="Times New Roman" w:hAnsi="Times New Roman"/>
          <w:sz w:val="24"/>
          <w:szCs w:val="24"/>
        </w:rPr>
        <w:t>g</w:t>
      </w:r>
      <w:r w:rsidR="006D06C5" w:rsidRPr="0088265F">
        <w:rPr>
          <w:rFonts w:ascii="Times New Roman" w:hAnsi="Times New Roman"/>
          <w:sz w:val="24"/>
          <w:szCs w:val="24"/>
        </w:rPr>
        <w:t>lutamin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>, L-</w:t>
      </w:r>
      <w:r w:rsidRPr="0088265F">
        <w:rPr>
          <w:rFonts w:ascii="Times New Roman" w:hAnsi="Times New Roman"/>
          <w:sz w:val="24"/>
          <w:szCs w:val="24"/>
        </w:rPr>
        <w:t>p</w:t>
      </w:r>
      <w:r w:rsidR="006D06C5" w:rsidRPr="0088265F">
        <w:rPr>
          <w:rFonts w:ascii="Times New Roman" w:hAnsi="Times New Roman"/>
          <w:sz w:val="24"/>
          <w:szCs w:val="24"/>
        </w:rPr>
        <w:t>rolin</w:t>
      </w:r>
      <w:r w:rsidRPr="0088265F">
        <w:rPr>
          <w:rFonts w:ascii="Times New Roman" w:hAnsi="Times New Roman"/>
          <w:sz w:val="24"/>
          <w:szCs w:val="24"/>
        </w:rPr>
        <w:t>, L-</w:t>
      </w:r>
      <w:proofErr w:type="spellStart"/>
      <w:r w:rsidRPr="0088265F">
        <w:rPr>
          <w:rFonts w:ascii="Times New Roman" w:hAnsi="Times New Roman"/>
          <w:sz w:val="24"/>
          <w:szCs w:val="24"/>
        </w:rPr>
        <w:t>t</w:t>
      </w:r>
      <w:r w:rsidR="006D06C5" w:rsidRPr="0088265F">
        <w:rPr>
          <w:rFonts w:ascii="Times New Roman" w:hAnsi="Times New Roman"/>
          <w:sz w:val="24"/>
          <w:szCs w:val="24"/>
        </w:rPr>
        <w:t>hreonin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>, L-</w:t>
      </w:r>
      <w:proofErr w:type="spellStart"/>
      <w:r w:rsidRPr="0088265F">
        <w:rPr>
          <w:rFonts w:ascii="Times New Roman" w:hAnsi="Times New Roman"/>
          <w:sz w:val="24"/>
          <w:szCs w:val="24"/>
        </w:rPr>
        <w:t>i</w:t>
      </w:r>
      <w:r w:rsidR="006D06C5" w:rsidRPr="0088265F">
        <w:rPr>
          <w:rFonts w:ascii="Times New Roman" w:hAnsi="Times New Roman"/>
          <w:sz w:val="24"/>
          <w:szCs w:val="24"/>
        </w:rPr>
        <w:t>soleucin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>, L-</w:t>
      </w:r>
      <w:r w:rsidRPr="0088265F">
        <w:rPr>
          <w:rFonts w:ascii="Times New Roman" w:hAnsi="Times New Roman"/>
          <w:sz w:val="24"/>
          <w:szCs w:val="24"/>
        </w:rPr>
        <w:t>s</w:t>
      </w:r>
      <w:r w:rsidR="006D06C5" w:rsidRPr="0088265F">
        <w:rPr>
          <w:rFonts w:ascii="Times New Roman" w:hAnsi="Times New Roman"/>
          <w:sz w:val="24"/>
          <w:szCs w:val="24"/>
        </w:rPr>
        <w:t xml:space="preserve">erine, </w:t>
      </w:r>
      <w:r w:rsidRPr="0088265F">
        <w:rPr>
          <w:rFonts w:ascii="Times New Roman" w:hAnsi="Times New Roman"/>
          <w:sz w:val="24"/>
          <w:szCs w:val="24"/>
        </w:rPr>
        <w:t>citrát draselný</w:t>
      </w:r>
      <w:r w:rsidR="006D06C5" w:rsidRPr="0088265F">
        <w:rPr>
          <w:rFonts w:ascii="Times New Roman" w:hAnsi="Times New Roman"/>
          <w:sz w:val="24"/>
          <w:szCs w:val="24"/>
        </w:rPr>
        <w:t>, L-</w:t>
      </w:r>
      <w:r w:rsidRPr="0088265F">
        <w:rPr>
          <w:rFonts w:ascii="Times New Roman" w:hAnsi="Times New Roman"/>
          <w:sz w:val="24"/>
          <w:szCs w:val="24"/>
        </w:rPr>
        <w:t>a</w:t>
      </w:r>
      <w:r w:rsidR="006D06C5" w:rsidRPr="0088265F">
        <w:rPr>
          <w:rFonts w:ascii="Times New Roman" w:hAnsi="Times New Roman"/>
          <w:sz w:val="24"/>
          <w:szCs w:val="24"/>
        </w:rPr>
        <w:t>lanin, L-</w:t>
      </w:r>
      <w:r w:rsidRPr="0088265F">
        <w:rPr>
          <w:rFonts w:ascii="Times New Roman" w:hAnsi="Times New Roman"/>
          <w:sz w:val="24"/>
          <w:szCs w:val="24"/>
        </w:rPr>
        <w:t>h</w:t>
      </w:r>
      <w:r w:rsidR="006D06C5" w:rsidRPr="0088265F">
        <w:rPr>
          <w:rFonts w:ascii="Times New Roman" w:hAnsi="Times New Roman"/>
          <w:sz w:val="24"/>
          <w:szCs w:val="24"/>
        </w:rPr>
        <w:t xml:space="preserve">istidin; </w:t>
      </w:r>
      <w:r w:rsidRPr="0088265F">
        <w:rPr>
          <w:rFonts w:ascii="Times New Roman" w:hAnsi="Times New Roman"/>
          <w:sz w:val="24"/>
          <w:szCs w:val="24"/>
        </w:rPr>
        <w:t>kukuřičný škrob</w:t>
      </w:r>
      <w:r w:rsidR="006D06C5" w:rsidRPr="0088265F">
        <w:rPr>
          <w:rFonts w:ascii="Times New Roman" w:hAnsi="Times New Roman"/>
          <w:sz w:val="24"/>
          <w:szCs w:val="24"/>
        </w:rPr>
        <w:t xml:space="preserve">; </w:t>
      </w:r>
      <w:r w:rsidRPr="0088265F">
        <w:rPr>
          <w:rFonts w:ascii="Times New Roman" w:hAnsi="Times New Roman"/>
          <w:sz w:val="24"/>
          <w:szCs w:val="24"/>
        </w:rPr>
        <w:t>emulgátor</w:t>
      </w:r>
      <w:r w:rsidR="006D06C5" w:rsidRPr="0088265F">
        <w:rPr>
          <w:rFonts w:ascii="Times New Roman" w:hAnsi="Times New Roman"/>
          <w:sz w:val="24"/>
          <w:szCs w:val="24"/>
        </w:rPr>
        <w:t xml:space="preserve">: </w:t>
      </w:r>
      <w:r w:rsidRPr="0088265F">
        <w:rPr>
          <w:rFonts w:ascii="Times New Roman" w:hAnsi="Times New Roman"/>
          <w:sz w:val="24"/>
          <w:szCs w:val="24"/>
        </w:rPr>
        <w:t xml:space="preserve">sojový </w:t>
      </w:r>
      <w:r w:rsidR="006D06C5" w:rsidRPr="0088265F">
        <w:rPr>
          <w:rFonts w:ascii="Times New Roman" w:hAnsi="Times New Roman"/>
          <w:sz w:val="24"/>
          <w:szCs w:val="24"/>
        </w:rPr>
        <w:t>lecit</w:t>
      </w:r>
      <w:r w:rsidRPr="0088265F">
        <w:rPr>
          <w:rFonts w:ascii="Times New Roman" w:hAnsi="Times New Roman"/>
          <w:sz w:val="24"/>
          <w:szCs w:val="24"/>
        </w:rPr>
        <w:t>i</w:t>
      </w:r>
      <w:r w:rsidR="006D06C5" w:rsidRPr="0088265F">
        <w:rPr>
          <w:rFonts w:ascii="Times New Roman" w:hAnsi="Times New Roman"/>
          <w:sz w:val="24"/>
          <w:szCs w:val="24"/>
        </w:rPr>
        <w:t>n; L-</w:t>
      </w:r>
      <w:r w:rsidRPr="0088265F">
        <w:rPr>
          <w:rFonts w:ascii="Times New Roman" w:hAnsi="Times New Roman"/>
          <w:sz w:val="24"/>
          <w:szCs w:val="24"/>
        </w:rPr>
        <w:t>c</w:t>
      </w:r>
      <w:r w:rsidR="006D06C5" w:rsidRPr="0088265F">
        <w:rPr>
          <w:rFonts w:ascii="Times New Roman" w:hAnsi="Times New Roman"/>
          <w:sz w:val="24"/>
          <w:szCs w:val="24"/>
        </w:rPr>
        <w:t>ystin, L-</w:t>
      </w:r>
      <w:r w:rsidRPr="0088265F">
        <w:rPr>
          <w:rFonts w:ascii="Times New Roman" w:hAnsi="Times New Roman"/>
          <w:sz w:val="24"/>
          <w:szCs w:val="24"/>
        </w:rPr>
        <w:t>t</w:t>
      </w:r>
      <w:r w:rsidR="006D06C5" w:rsidRPr="0088265F">
        <w:rPr>
          <w:rFonts w:ascii="Times New Roman" w:hAnsi="Times New Roman"/>
          <w:sz w:val="24"/>
          <w:szCs w:val="24"/>
        </w:rPr>
        <w:t>rypto</w:t>
      </w:r>
      <w:r w:rsidRPr="0088265F">
        <w:rPr>
          <w:rFonts w:ascii="Times New Roman" w:hAnsi="Times New Roman"/>
          <w:sz w:val="24"/>
          <w:szCs w:val="24"/>
        </w:rPr>
        <w:t>f</w:t>
      </w:r>
      <w:r w:rsidR="006D06C5" w:rsidRPr="0088265F">
        <w:rPr>
          <w:rFonts w:ascii="Times New Roman" w:hAnsi="Times New Roman"/>
          <w:sz w:val="24"/>
          <w:szCs w:val="24"/>
        </w:rPr>
        <w:t xml:space="preserve">an, </w:t>
      </w:r>
      <w:r w:rsidRPr="0088265F">
        <w:rPr>
          <w:rFonts w:ascii="Times New Roman" w:hAnsi="Times New Roman"/>
          <w:sz w:val="24"/>
          <w:szCs w:val="24"/>
        </w:rPr>
        <w:t>c</w:t>
      </w:r>
      <w:r w:rsidR="006D06C5" w:rsidRPr="0088265F">
        <w:rPr>
          <w:rFonts w:ascii="Times New Roman" w:hAnsi="Times New Roman"/>
          <w:sz w:val="24"/>
          <w:szCs w:val="24"/>
        </w:rPr>
        <w:t>itr</w:t>
      </w:r>
      <w:r w:rsidRPr="0088265F">
        <w:rPr>
          <w:rFonts w:ascii="Times New Roman" w:hAnsi="Times New Roman"/>
          <w:sz w:val="24"/>
          <w:szCs w:val="24"/>
        </w:rPr>
        <w:t>á</w:t>
      </w:r>
      <w:r w:rsidR="006D06C5" w:rsidRPr="0088265F">
        <w:rPr>
          <w:rFonts w:ascii="Times New Roman" w:hAnsi="Times New Roman"/>
          <w:sz w:val="24"/>
          <w:szCs w:val="24"/>
        </w:rPr>
        <w:t>t</w:t>
      </w:r>
      <w:r w:rsidRPr="0088265F">
        <w:rPr>
          <w:rFonts w:ascii="Times New Roman" w:hAnsi="Times New Roman"/>
          <w:sz w:val="24"/>
          <w:szCs w:val="24"/>
        </w:rPr>
        <w:t xml:space="preserve"> hořečnatý</w:t>
      </w:r>
      <w:r w:rsidR="006D06C5" w:rsidRPr="0088265F">
        <w:rPr>
          <w:rFonts w:ascii="Times New Roman" w:hAnsi="Times New Roman"/>
          <w:sz w:val="24"/>
          <w:szCs w:val="24"/>
        </w:rPr>
        <w:t>, L-</w:t>
      </w:r>
      <w:proofErr w:type="spellStart"/>
      <w:r w:rsidRPr="0088265F">
        <w:rPr>
          <w:rFonts w:ascii="Times New Roman" w:hAnsi="Times New Roman"/>
          <w:sz w:val="24"/>
          <w:szCs w:val="24"/>
        </w:rPr>
        <w:t>m</w:t>
      </w:r>
      <w:r w:rsidR="006D06C5" w:rsidRPr="0088265F">
        <w:rPr>
          <w:rFonts w:ascii="Times New Roman" w:hAnsi="Times New Roman"/>
          <w:sz w:val="24"/>
          <w:szCs w:val="24"/>
        </w:rPr>
        <w:t>ethionin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>, L-</w:t>
      </w:r>
      <w:r w:rsidRPr="0088265F">
        <w:rPr>
          <w:rFonts w:ascii="Times New Roman" w:hAnsi="Times New Roman"/>
          <w:sz w:val="24"/>
          <w:szCs w:val="24"/>
        </w:rPr>
        <w:t>a</w:t>
      </w:r>
      <w:r w:rsidR="006D06C5" w:rsidRPr="0088265F">
        <w:rPr>
          <w:rFonts w:ascii="Times New Roman" w:hAnsi="Times New Roman"/>
          <w:sz w:val="24"/>
          <w:szCs w:val="24"/>
        </w:rPr>
        <w:t>rginin; chlorid</w:t>
      </w:r>
      <w:r w:rsidRPr="0088265F">
        <w:rPr>
          <w:rFonts w:ascii="Times New Roman" w:hAnsi="Times New Roman"/>
          <w:sz w:val="24"/>
          <w:szCs w:val="24"/>
        </w:rPr>
        <w:t xml:space="preserve"> sodný</w:t>
      </w:r>
      <w:r w:rsidR="006D06C5" w:rsidRPr="0088265F">
        <w:rPr>
          <w:rFonts w:ascii="Times New Roman" w:hAnsi="Times New Roman"/>
          <w:sz w:val="24"/>
          <w:szCs w:val="24"/>
        </w:rPr>
        <w:t xml:space="preserve">; </w:t>
      </w:r>
      <w:r w:rsidR="00A831F5">
        <w:rPr>
          <w:rFonts w:ascii="Times New Roman" w:hAnsi="Times New Roman"/>
          <w:sz w:val="24"/>
          <w:szCs w:val="24"/>
        </w:rPr>
        <w:t>látka na úpravu kyselosti (</w:t>
      </w:r>
      <w:proofErr w:type="spellStart"/>
      <w:r w:rsidRPr="0088265F">
        <w:rPr>
          <w:rFonts w:ascii="Times New Roman" w:hAnsi="Times New Roman"/>
          <w:sz w:val="24"/>
          <w:szCs w:val="24"/>
        </w:rPr>
        <w:t>a</w:t>
      </w:r>
      <w:r w:rsidR="006D06C5" w:rsidRPr="0088265F">
        <w:rPr>
          <w:rFonts w:ascii="Times New Roman" w:hAnsi="Times New Roman"/>
          <w:sz w:val="24"/>
          <w:szCs w:val="24"/>
        </w:rPr>
        <w:t>cidifier</w:t>
      </w:r>
      <w:proofErr w:type="spellEnd"/>
      <w:r w:rsidR="00A831F5">
        <w:rPr>
          <w:rFonts w:ascii="Times New Roman" w:hAnsi="Times New Roman"/>
          <w:sz w:val="24"/>
          <w:szCs w:val="24"/>
        </w:rPr>
        <w:t>)</w:t>
      </w:r>
      <w:r w:rsidR="006D06C5" w:rsidRPr="0088265F">
        <w:rPr>
          <w:rFonts w:ascii="Times New Roman" w:hAnsi="Times New Roman"/>
          <w:sz w:val="24"/>
          <w:szCs w:val="24"/>
        </w:rPr>
        <w:t xml:space="preserve">: </w:t>
      </w:r>
      <w:r w:rsidRPr="0088265F">
        <w:rPr>
          <w:rFonts w:ascii="Times New Roman" w:hAnsi="Times New Roman"/>
          <w:sz w:val="24"/>
          <w:szCs w:val="24"/>
        </w:rPr>
        <w:t>kyselina citronová</w:t>
      </w:r>
      <w:r w:rsidR="00300AA8" w:rsidRPr="0088265F">
        <w:rPr>
          <w:rFonts w:ascii="Times New Roman" w:hAnsi="Times New Roman"/>
          <w:sz w:val="24"/>
          <w:szCs w:val="24"/>
        </w:rPr>
        <w:t>;</w:t>
      </w:r>
      <w:r w:rsidR="006D06C5" w:rsidRPr="0088265F">
        <w:rPr>
          <w:rFonts w:ascii="Times New Roman" w:hAnsi="Times New Roman"/>
          <w:sz w:val="24"/>
          <w:szCs w:val="24"/>
        </w:rPr>
        <w:t xml:space="preserve"> </w:t>
      </w:r>
      <w:r w:rsidR="00ED310B" w:rsidRPr="0088265F">
        <w:rPr>
          <w:rFonts w:ascii="Times New Roman" w:hAnsi="Times New Roman"/>
          <w:sz w:val="24"/>
          <w:szCs w:val="24"/>
        </w:rPr>
        <w:t>z</w:t>
      </w:r>
      <w:r w:rsidRPr="0088265F">
        <w:rPr>
          <w:rFonts w:ascii="Times New Roman" w:hAnsi="Times New Roman"/>
          <w:sz w:val="24"/>
          <w:szCs w:val="24"/>
        </w:rPr>
        <w:t>ahušťovadlo</w:t>
      </w:r>
      <w:r w:rsidR="006D06C5" w:rsidRPr="0088265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x</w:t>
      </w:r>
      <w:r w:rsidR="006D06C5" w:rsidRPr="0088265F">
        <w:rPr>
          <w:rFonts w:ascii="Times New Roman" w:hAnsi="Times New Roman"/>
          <w:sz w:val="24"/>
          <w:szCs w:val="24"/>
        </w:rPr>
        <w:t>anthan</w:t>
      </w:r>
      <w:r w:rsidR="00ED310B" w:rsidRPr="0088265F">
        <w:rPr>
          <w:rFonts w:ascii="Times New Roman" w:hAnsi="Times New Roman"/>
          <w:sz w:val="24"/>
          <w:szCs w:val="24"/>
        </w:rPr>
        <w:t>ová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 xml:space="preserve"> gum</w:t>
      </w:r>
      <w:r w:rsidR="00ED310B" w:rsidRPr="0088265F">
        <w:rPr>
          <w:rFonts w:ascii="Times New Roman" w:hAnsi="Times New Roman"/>
          <w:sz w:val="24"/>
          <w:szCs w:val="24"/>
        </w:rPr>
        <w:t>a</w:t>
      </w:r>
      <w:r w:rsidR="006D06C5" w:rsidRPr="0088265F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glukonát</w:t>
      </w:r>
      <w:proofErr w:type="spellEnd"/>
      <w:r w:rsidR="00ED310B" w:rsidRPr="0088265F">
        <w:rPr>
          <w:rFonts w:ascii="Times New Roman" w:hAnsi="Times New Roman"/>
          <w:sz w:val="24"/>
          <w:szCs w:val="24"/>
        </w:rPr>
        <w:t xml:space="preserve"> železnatý</w:t>
      </w:r>
      <w:r w:rsidR="006D06C5" w:rsidRPr="008826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06C5" w:rsidRPr="0088265F">
        <w:rPr>
          <w:rFonts w:ascii="Times New Roman" w:hAnsi="Times New Roman"/>
          <w:sz w:val="24"/>
          <w:szCs w:val="24"/>
        </w:rPr>
        <w:t>glu</w:t>
      </w:r>
      <w:r w:rsidR="00ED310B" w:rsidRPr="0088265F">
        <w:rPr>
          <w:rFonts w:ascii="Times New Roman" w:hAnsi="Times New Roman"/>
          <w:sz w:val="24"/>
          <w:szCs w:val="24"/>
        </w:rPr>
        <w:t>k</w:t>
      </w:r>
      <w:r w:rsidR="006D06C5" w:rsidRPr="0088265F">
        <w:rPr>
          <w:rFonts w:ascii="Times New Roman" w:hAnsi="Times New Roman"/>
          <w:sz w:val="24"/>
          <w:szCs w:val="24"/>
        </w:rPr>
        <w:t>on</w:t>
      </w:r>
      <w:r w:rsidR="00ED310B" w:rsidRPr="0088265F">
        <w:rPr>
          <w:rFonts w:ascii="Times New Roman" w:hAnsi="Times New Roman"/>
          <w:sz w:val="24"/>
          <w:szCs w:val="24"/>
        </w:rPr>
        <w:t>á</w:t>
      </w:r>
      <w:r w:rsidR="006D06C5" w:rsidRPr="0088265F">
        <w:rPr>
          <w:rFonts w:ascii="Times New Roman" w:hAnsi="Times New Roman"/>
          <w:sz w:val="24"/>
          <w:szCs w:val="24"/>
        </w:rPr>
        <w:t>t</w:t>
      </w:r>
      <w:proofErr w:type="spellEnd"/>
      <w:r w:rsidR="00ED310B" w:rsidRPr="0088265F">
        <w:rPr>
          <w:rFonts w:ascii="Times New Roman" w:hAnsi="Times New Roman"/>
          <w:sz w:val="24"/>
          <w:szCs w:val="24"/>
        </w:rPr>
        <w:t xml:space="preserve"> zinečnatý</w:t>
      </w:r>
      <w:r w:rsidR="006D06C5" w:rsidRPr="0088265F">
        <w:rPr>
          <w:rFonts w:ascii="Times New Roman" w:hAnsi="Times New Roman"/>
          <w:sz w:val="24"/>
          <w:szCs w:val="24"/>
        </w:rPr>
        <w:t>, L-</w:t>
      </w:r>
      <w:r w:rsidR="00ED310B" w:rsidRPr="0088265F">
        <w:rPr>
          <w:rFonts w:ascii="Times New Roman" w:hAnsi="Times New Roman"/>
          <w:sz w:val="24"/>
          <w:szCs w:val="24"/>
        </w:rPr>
        <w:t>k</w:t>
      </w:r>
      <w:r w:rsidR="006D06C5" w:rsidRPr="0088265F">
        <w:rPr>
          <w:rFonts w:ascii="Times New Roman" w:hAnsi="Times New Roman"/>
          <w:sz w:val="24"/>
          <w:szCs w:val="24"/>
        </w:rPr>
        <w:t>ar</w:t>
      </w:r>
      <w:r w:rsidR="00E20052" w:rsidRPr="0088265F">
        <w:rPr>
          <w:rFonts w:ascii="Times New Roman" w:hAnsi="Times New Roman"/>
          <w:sz w:val="24"/>
          <w:szCs w:val="24"/>
        </w:rPr>
        <w:t>nitin</w:t>
      </w:r>
      <w:r w:rsidR="00ED310B" w:rsidRPr="0088265F">
        <w:rPr>
          <w:rFonts w:ascii="Times New Roman" w:hAnsi="Times New Roman"/>
          <w:sz w:val="24"/>
          <w:szCs w:val="24"/>
        </w:rPr>
        <w:t>-</w:t>
      </w:r>
      <w:r w:rsidR="00E20052" w:rsidRPr="0088265F">
        <w:rPr>
          <w:rFonts w:ascii="Times New Roman" w:hAnsi="Times New Roman"/>
          <w:sz w:val="24"/>
          <w:szCs w:val="24"/>
        </w:rPr>
        <w:t>L-tartr</w:t>
      </w:r>
      <w:r w:rsidR="00ED310B" w:rsidRPr="0088265F">
        <w:rPr>
          <w:rFonts w:ascii="Times New Roman" w:hAnsi="Times New Roman"/>
          <w:sz w:val="24"/>
          <w:szCs w:val="24"/>
        </w:rPr>
        <w:t>á</w:t>
      </w:r>
      <w:r w:rsidR="00E20052" w:rsidRPr="0088265F">
        <w:rPr>
          <w:rFonts w:ascii="Times New Roman" w:hAnsi="Times New Roman"/>
          <w:sz w:val="24"/>
          <w:szCs w:val="24"/>
        </w:rPr>
        <w:t xml:space="preserve">t,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t</w:t>
      </w:r>
      <w:r w:rsidR="00E20052" w:rsidRPr="0088265F">
        <w:rPr>
          <w:rFonts w:ascii="Times New Roman" w:hAnsi="Times New Roman"/>
          <w:sz w:val="24"/>
          <w:szCs w:val="24"/>
        </w:rPr>
        <w:t>aurin</w:t>
      </w:r>
      <w:proofErr w:type="spellEnd"/>
      <w:r w:rsidR="00E20052" w:rsidRPr="0088265F">
        <w:rPr>
          <w:rFonts w:ascii="Times New Roman" w:hAnsi="Times New Roman"/>
          <w:sz w:val="24"/>
          <w:szCs w:val="24"/>
        </w:rPr>
        <w:t xml:space="preserve">, </w:t>
      </w:r>
      <w:r w:rsidR="00ED310B" w:rsidRPr="0088265F">
        <w:rPr>
          <w:rFonts w:ascii="Times New Roman" w:hAnsi="Times New Roman"/>
          <w:sz w:val="24"/>
          <w:szCs w:val="24"/>
        </w:rPr>
        <w:t>kyselina ask</w:t>
      </w:r>
      <w:r w:rsidR="006D06C5" w:rsidRPr="0088265F">
        <w:rPr>
          <w:rFonts w:ascii="Times New Roman" w:hAnsi="Times New Roman"/>
          <w:sz w:val="24"/>
          <w:szCs w:val="24"/>
        </w:rPr>
        <w:t>o</w:t>
      </w:r>
      <w:r w:rsidR="00E20052" w:rsidRPr="0088265F">
        <w:rPr>
          <w:rFonts w:ascii="Times New Roman" w:hAnsi="Times New Roman"/>
          <w:sz w:val="24"/>
          <w:szCs w:val="24"/>
        </w:rPr>
        <w:t>r</w:t>
      </w:r>
      <w:r w:rsidR="006D06C5" w:rsidRPr="0088265F">
        <w:rPr>
          <w:rFonts w:ascii="Times New Roman" w:hAnsi="Times New Roman"/>
          <w:sz w:val="24"/>
          <w:szCs w:val="24"/>
        </w:rPr>
        <w:t>b</w:t>
      </w:r>
      <w:r w:rsidR="00ED310B" w:rsidRPr="0088265F">
        <w:rPr>
          <w:rFonts w:ascii="Times New Roman" w:hAnsi="Times New Roman"/>
          <w:sz w:val="24"/>
          <w:szCs w:val="24"/>
        </w:rPr>
        <w:t>ová</w:t>
      </w:r>
      <w:r w:rsidR="006D06C5" w:rsidRPr="0088265F">
        <w:rPr>
          <w:rFonts w:ascii="Times New Roman" w:hAnsi="Times New Roman"/>
          <w:sz w:val="24"/>
          <w:szCs w:val="24"/>
        </w:rPr>
        <w:t xml:space="preserve"> (</w:t>
      </w:r>
      <w:r w:rsidR="00ED310B"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>itamin C), DL-Al</w:t>
      </w:r>
      <w:r w:rsidR="00ED310B" w:rsidRPr="0088265F">
        <w:rPr>
          <w:rFonts w:ascii="Times New Roman" w:hAnsi="Times New Roman"/>
          <w:sz w:val="24"/>
          <w:szCs w:val="24"/>
        </w:rPr>
        <w:t>f</w:t>
      </w:r>
      <w:r w:rsidR="006D06C5" w:rsidRPr="0088265F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6D06C5" w:rsidRPr="0088265F">
        <w:rPr>
          <w:rFonts w:ascii="Times New Roman" w:hAnsi="Times New Roman"/>
          <w:sz w:val="24"/>
          <w:szCs w:val="24"/>
        </w:rPr>
        <w:t>to</w:t>
      </w:r>
      <w:r w:rsidR="00ED310B" w:rsidRPr="0088265F">
        <w:rPr>
          <w:rFonts w:ascii="Times New Roman" w:hAnsi="Times New Roman"/>
          <w:sz w:val="24"/>
          <w:szCs w:val="24"/>
        </w:rPr>
        <w:t>k</w:t>
      </w:r>
      <w:r w:rsidR="006D06C5" w:rsidRPr="0088265F">
        <w:rPr>
          <w:rFonts w:ascii="Times New Roman" w:hAnsi="Times New Roman"/>
          <w:sz w:val="24"/>
          <w:szCs w:val="24"/>
        </w:rPr>
        <w:t>o</w:t>
      </w:r>
      <w:r w:rsidR="00ED310B" w:rsidRPr="0088265F">
        <w:rPr>
          <w:rFonts w:ascii="Times New Roman" w:hAnsi="Times New Roman"/>
          <w:sz w:val="24"/>
          <w:szCs w:val="24"/>
        </w:rPr>
        <w:t>f</w:t>
      </w:r>
      <w:r w:rsidR="006D06C5" w:rsidRPr="0088265F">
        <w:rPr>
          <w:rFonts w:ascii="Times New Roman" w:hAnsi="Times New Roman"/>
          <w:sz w:val="24"/>
          <w:szCs w:val="24"/>
        </w:rPr>
        <w:t>eryl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 xml:space="preserve"> acet</w:t>
      </w:r>
      <w:r w:rsidR="00ED310B" w:rsidRPr="0088265F">
        <w:rPr>
          <w:rFonts w:ascii="Times New Roman" w:hAnsi="Times New Roman"/>
          <w:sz w:val="24"/>
          <w:szCs w:val="24"/>
        </w:rPr>
        <w:t>á</w:t>
      </w:r>
      <w:r w:rsidR="006D06C5" w:rsidRPr="0088265F">
        <w:rPr>
          <w:rFonts w:ascii="Times New Roman" w:hAnsi="Times New Roman"/>
          <w:sz w:val="24"/>
          <w:szCs w:val="24"/>
        </w:rPr>
        <w:t>t</w:t>
      </w:r>
      <w:r w:rsidR="00ED310B" w:rsidRPr="0088265F">
        <w:rPr>
          <w:rFonts w:ascii="Times New Roman" w:hAnsi="Times New Roman"/>
          <w:sz w:val="24"/>
          <w:szCs w:val="24"/>
        </w:rPr>
        <w:t xml:space="preserve"> (v</w:t>
      </w:r>
      <w:r w:rsidR="006D06C5" w:rsidRPr="0088265F">
        <w:rPr>
          <w:rFonts w:ascii="Times New Roman" w:hAnsi="Times New Roman"/>
          <w:sz w:val="24"/>
          <w:szCs w:val="24"/>
        </w:rPr>
        <w:t>itamin E), chlorid</w:t>
      </w:r>
      <w:r w:rsidR="00ED310B" w:rsidRPr="0088265F">
        <w:rPr>
          <w:rFonts w:ascii="Times New Roman" w:hAnsi="Times New Roman"/>
          <w:sz w:val="24"/>
          <w:szCs w:val="24"/>
        </w:rPr>
        <w:t xml:space="preserve"> chromitý</w:t>
      </w:r>
      <w:r w:rsidR="006D06C5" w:rsidRPr="0088265F">
        <w:rPr>
          <w:rFonts w:ascii="Times New Roman" w:hAnsi="Times New Roman"/>
          <w:sz w:val="24"/>
          <w:szCs w:val="24"/>
        </w:rPr>
        <w:t xml:space="preserve">, </w:t>
      </w:r>
      <w:r w:rsidR="00ED310B" w:rsidRPr="0088265F">
        <w:rPr>
          <w:rFonts w:ascii="Times New Roman" w:hAnsi="Times New Roman"/>
          <w:sz w:val="24"/>
          <w:szCs w:val="24"/>
        </w:rPr>
        <w:t>n</w:t>
      </w:r>
      <w:r w:rsidR="006D06C5" w:rsidRPr="0088265F">
        <w:rPr>
          <w:rFonts w:ascii="Times New Roman" w:hAnsi="Times New Roman"/>
          <w:sz w:val="24"/>
          <w:szCs w:val="24"/>
        </w:rPr>
        <w:t>i</w:t>
      </w:r>
      <w:r w:rsidR="00ED310B" w:rsidRPr="0088265F">
        <w:rPr>
          <w:rFonts w:ascii="Times New Roman" w:hAnsi="Times New Roman"/>
          <w:sz w:val="24"/>
          <w:szCs w:val="24"/>
        </w:rPr>
        <w:t>k</w:t>
      </w:r>
      <w:r w:rsidR="006D06C5" w:rsidRPr="0088265F">
        <w:rPr>
          <w:rFonts w:ascii="Times New Roman" w:hAnsi="Times New Roman"/>
          <w:sz w:val="24"/>
          <w:szCs w:val="24"/>
        </w:rPr>
        <w:t>otinamid (</w:t>
      </w:r>
      <w:r w:rsidR="00ED310B" w:rsidRPr="0088265F">
        <w:rPr>
          <w:rFonts w:ascii="Times New Roman" w:hAnsi="Times New Roman"/>
          <w:sz w:val="24"/>
          <w:szCs w:val="24"/>
        </w:rPr>
        <w:t>n</w:t>
      </w:r>
      <w:r w:rsidR="006D06C5" w:rsidRPr="0088265F">
        <w:rPr>
          <w:rFonts w:ascii="Times New Roman" w:hAnsi="Times New Roman"/>
          <w:sz w:val="24"/>
          <w:szCs w:val="24"/>
        </w:rPr>
        <w:t xml:space="preserve">iacin), </w:t>
      </w:r>
      <w:r w:rsidR="00ED310B" w:rsidRPr="0088265F">
        <w:rPr>
          <w:rFonts w:ascii="Times New Roman" w:hAnsi="Times New Roman"/>
          <w:sz w:val="24"/>
          <w:szCs w:val="24"/>
        </w:rPr>
        <w:t>molybdenan sodný</w:t>
      </w:r>
      <w:r w:rsidR="006D06C5" w:rsidRPr="008826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06C5" w:rsidRPr="0088265F">
        <w:rPr>
          <w:rFonts w:ascii="Times New Roman" w:hAnsi="Times New Roman"/>
          <w:sz w:val="24"/>
          <w:szCs w:val="24"/>
        </w:rPr>
        <w:t>glu</w:t>
      </w:r>
      <w:r w:rsidR="00ED310B" w:rsidRPr="0088265F">
        <w:rPr>
          <w:rFonts w:ascii="Times New Roman" w:hAnsi="Times New Roman"/>
          <w:sz w:val="24"/>
          <w:szCs w:val="24"/>
        </w:rPr>
        <w:t>k</w:t>
      </w:r>
      <w:r w:rsidR="006D06C5" w:rsidRPr="0088265F">
        <w:rPr>
          <w:rFonts w:ascii="Times New Roman" w:hAnsi="Times New Roman"/>
          <w:sz w:val="24"/>
          <w:szCs w:val="24"/>
        </w:rPr>
        <w:t>on</w:t>
      </w:r>
      <w:r w:rsidR="00ED310B" w:rsidRPr="0088265F">
        <w:rPr>
          <w:rFonts w:ascii="Times New Roman" w:hAnsi="Times New Roman"/>
          <w:sz w:val="24"/>
          <w:szCs w:val="24"/>
        </w:rPr>
        <w:t>á</w:t>
      </w:r>
      <w:r w:rsidR="006D06C5" w:rsidRPr="0088265F">
        <w:rPr>
          <w:rFonts w:ascii="Times New Roman" w:hAnsi="Times New Roman"/>
          <w:sz w:val="24"/>
          <w:szCs w:val="24"/>
        </w:rPr>
        <w:t>t</w:t>
      </w:r>
      <w:proofErr w:type="spellEnd"/>
      <w:r w:rsidR="00ED310B" w:rsidRPr="008826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mangánatý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 xml:space="preserve">, </w:t>
      </w:r>
      <w:r w:rsidR="00ED310B" w:rsidRPr="0088265F">
        <w:rPr>
          <w:rFonts w:ascii="Times New Roman" w:hAnsi="Times New Roman"/>
          <w:sz w:val="24"/>
          <w:szCs w:val="24"/>
        </w:rPr>
        <w:t>c</w:t>
      </w:r>
      <w:r w:rsidR="006D06C5" w:rsidRPr="0088265F">
        <w:rPr>
          <w:rFonts w:ascii="Times New Roman" w:hAnsi="Times New Roman"/>
          <w:sz w:val="24"/>
          <w:szCs w:val="24"/>
        </w:rPr>
        <w:t>hole</w:t>
      </w:r>
      <w:r w:rsidR="00ED310B" w:rsidRPr="0088265F">
        <w:rPr>
          <w:rFonts w:ascii="Times New Roman" w:hAnsi="Times New Roman"/>
          <w:sz w:val="24"/>
          <w:szCs w:val="24"/>
        </w:rPr>
        <w:t>k</w:t>
      </w:r>
      <w:r w:rsidR="006D06C5" w:rsidRPr="0088265F">
        <w:rPr>
          <w:rFonts w:ascii="Times New Roman" w:hAnsi="Times New Roman"/>
          <w:sz w:val="24"/>
          <w:szCs w:val="24"/>
        </w:rPr>
        <w:t>alciferol (</w:t>
      </w:r>
      <w:r w:rsidR="00ED310B"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 xml:space="preserve">itamin D3), </w:t>
      </w:r>
      <w:proofErr w:type="spellStart"/>
      <w:r w:rsidR="006D06C5" w:rsidRPr="0088265F">
        <w:rPr>
          <w:rFonts w:ascii="Times New Roman" w:hAnsi="Times New Roman"/>
          <w:sz w:val="24"/>
          <w:szCs w:val="24"/>
        </w:rPr>
        <w:t>pantothen</w:t>
      </w:r>
      <w:r w:rsidR="00ED310B" w:rsidRPr="0088265F">
        <w:rPr>
          <w:rFonts w:ascii="Times New Roman" w:hAnsi="Times New Roman"/>
          <w:sz w:val="24"/>
          <w:szCs w:val="24"/>
        </w:rPr>
        <w:t>á</w:t>
      </w:r>
      <w:r w:rsidR="006D06C5" w:rsidRPr="0088265F">
        <w:rPr>
          <w:rFonts w:ascii="Times New Roman" w:hAnsi="Times New Roman"/>
          <w:sz w:val="24"/>
          <w:szCs w:val="24"/>
        </w:rPr>
        <w:t>t</w:t>
      </w:r>
      <w:proofErr w:type="spellEnd"/>
      <w:r w:rsidR="00ED310B" w:rsidRPr="0088265F">
        <w:rPr>
          <w:rFonts w:ascii="Times New Roman" w:hAnsi="Times New Roman"/>
          <w:sz w:val="24"/>
          <w:szCs w:val="24"/>
        </w:rPr>
        <w:t xml:space="preserve"> vápenatý</w:t>
      </w:r>
      <w:r w:rsidR="006D06C5" w:rsidRPr="0088265F">
        <w:rPr>
          <w:rFonts w:ascii="Times New Roman" w:hAnsi="Times New Roman"/>
          <w:sz w:val="24"/>
          <w:szCs w:val="24"/>
        </w:rPr>
        <w:t xml:space="preserve"> (</w:t>
      </w:r>
      <w:r w:rsidR="00ED310B"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 xml:space="preserve">itamin B5),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glukonát</w:t>
      </w:r>
      <w:proofErr w:type="spellEnd"/>
      <w:r w:rsidR="00ED310B" w:rsidRPr="0088265F">
        <w:rPr>
          <w:rFonts w:ascii="Times New Roman" w:hAnsi="Times New Roman"/>
          <w:sz w:val="24"/>
          <w:szCs w:val="24"/>
        </w:rPr>
        <w:t xml:space="preserve"> měďnatý</w:t>
      </w:r>
      <w:r w:rsidR="006D06C5" w:rsidRPr="008826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r</w:t>
      </w:r>
      <w:r w:rsidR="006D06C5" w:rsidRPr="0088265F">
        <w:rPr>
          <w:rFonts w:ascii="Times New Roman" w:hAnsi="Times New Roman"/>
          <w:sz w:val="24"/>
          <w:szCs w:val="24"/>
        </w:rPr>
        <w:t>etinyl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 xml:space="preserve"> acet</w:t>
      </w:r>
      <w:r w:rsidR="00ED310B" w:rsidRPr="0088265F">
        <w:rPr>
          <w:rFonts w:ascii="Times New Roman" w:hAnsi="Times New Roman"/>
          <w:sz w:val="24"/>
          <w:szCs w:val="24"/>
        </w:rPr>
        <w:t>á</w:t>
      </w:r>
      <w:r w:rsidR="006D06C5" w:rsidRPr="0088265F">
        <w:rPr>
          <w:rFonts w:ascii="Times New Roman" w:hAnsi="Times New Roman"/>
          <w:sz w:val="24"/>
          <w:szCs w:val="24"/>
        </w:rPr>
        <w:t>t (</w:t>
      </w:r>
      <w:r w:rsidR="00ED310B"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 xml:space="preserve">itamin A), </w:t>
      </w:r>
      <w:r w:rsidR="00ED310B" w:rsidRPr="0088265F">
        <w:rPr>
          <w:rFonts w:ascii="Times New Roman" w:hAnsi="Times New Roman"/>
          <w:sz w:val="24"/>
          <w:szCs w:val="24"/>
        </w:rPr>
        <w:t>p</w:t>
      </w:r>
      <w:r w:rsidR="006D06C5" w:rsidRPr="0088265F">
        <w:rPr>
          <w:rFonts w:ascii="Times New Roman" w:hAnsi="Times New Roman"/>
          <w:sz w:val="24"/>
          <w:szCs w:val="24"/>
        </w:rPr>
        <w:t xml:space="preserve">yridoxin </w:t>
      </w:r>
      <w:proofErr w:type="spellStart"/>
      <w:r w:rsidR="006D06C5" w:rsidRPr="0088265F">
        <w:rPr>
          <w:rFonts w:ascii="Times New Roman" w:hAnsi="Times New Roman"/>
          <w:sz w:val="24"/>
          <w:szCs w:val="24"/>
        </w:rPr>
        <w:t>hydrochlorid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 xml:space="preserve"> (</w:t>
      </w:r>
      <w:r w:rsidR="00ED310B"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 xml:space="preserve">itamin B6),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t</w:t>
      </w:r>
      <w:r w:rsidR="006D06C5" w:rsidRPr="0088265F">
        <w:rPr>
          <w:rFonts w:ascii="Times New Roman" w:hAnsi="Times New Roman"/>
          <w:sz w:val="24"/>
          <w:szCs w:val="24"/>
        </w:rPr>
        <w:t>hiamin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06C5" w:rsidRPr="0088265F">
        <w:rPr>
          <w:rFonts w:ascii="Times New Roman" w:hAnsi="Times New Roman"/>
          <w:sz w:val="24"/>
          <w:szCs w:val="24"/>
        </w:rPr>
        <w:t>hydrochlorid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 xml:space="preserve"> (</w:t>
      </w:r>
      <w:r w:rsidR="00ED310B"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 xml:space="preserve">itamin B1), </w:t>
      </w:r>
      <w:r w:rsidR="00ED310B" w:rsidRPr="0088265F">
        <w:rPr>
          <w:rFonts w:ascii="Times New Roman" w:hAnsi="Times New Roman"/>
          <w:sz w:val="24"/>
          <w:szCs w:val="24"/>
        </w:rPr>
        <w:t>r</w:t>
      </w:r>
      <w:r w:rsidR="006D06C5" w:rsidRPr="0088265F">
        <w:rPr>
          <w:rFonts w:ascii="Times New Roman" w:hAnsi="Times New Roman"/>
          <w:sz w:val="24"/>
          <w:szCs w:val="24"/>
        </w:rPr>
        <w:t>iboflavin (</w:t>
      </w:r>
      <w:r w:rsidR="00ED310B"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 xml:space="preserve">itamin B2), </w:t>
      </w:r>
      <w:r w:rsidR="00ED310B" w:rsidRPr="0088265F">
        <w:rPr>
          <w:rFonts w:ascii="Times New Roman" w:hAnsi="Times New Roman"/>
          <w:sz w:val="24"/>
          <w:szCs w:val="24"/>
        </w:rPr>
        <w:t>jodid draselný</w:t>
      </w:r>
      <w:r w:rsidR="006D06C5" w:rsidRPr="008826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seleničnan</w:t>
      </w:r>
      <w:proofErr w:type="spellEnd"/>
      <w:r w:rsidR="00ED310B" w:rsidRPr="0088265F">
        <w:rPr>
          <w:rFonts w:ascii="Times New Roman" w:hAnsi="Times New Roman"/>
          <w:sz w:val="24"/>
          <w:szCs w:val="24"/>
        </w:rPr>
        <w:t xml:space="preserve"> sodný</w:t>
      </w:r>
      <w:r w:rsidR="006D06C5" w:rsidRPr="0088265F">
        <w:rPr>
          <w:rFonts w:ascii="Times New Roman" w:hAnsi="Times New Roman"/>
          <w:sz w:val="24"/>
          <w:szCs w:val="24"/>
        </w:rPr>
        <w:t xml:space="preserve">, </w:t>
      </w:r>
      <w:r w:rsidR="00ED310B" w:rsidRPr="0088265F">
        <w:rPr>
          <w:rFonts w:ascii="Times New Roman" w:hAnsi="Times New Roman"/>
          <w:sz w:val="24"/>
          <w:szCs w:val="24"/>
        </w:rPr>
        <w:t xml:space="preserve">kyselina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pteroyl</w:t>
      </w:r>
      <w:proofErr w:type="spellEnd"/>
      <w:r w:rsidR="00ED310B" w:rsidRPr="0088265F">
        <w:rPr>
          <w:rFonts w:ascii="Times New Roman" w:hAnsi="Times New Roman"/>
          <w:sz w:val="24"/>
          <w:szCs w:val="24"/>
        </w:rPr>
        <w:t>-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monoglutamová</w:t>
      </w:r>
      <w:proofErr w:type="spellEnd"/>
      <w:r w:rsidR="00ED310B" w:rsidRPr="0088265F">
        <w:rPr>
          <w:rFonts w:ascii="Times New Roman" w:hAnsi="Times New Roman"/>
          <w:sz w:val="24"/>
          <w:szCs w:val="24"/>
        </w:rPr>
        <w:t xml:space="preserve"> kyselina</w:t>
      </w:r>
      <w:r w:rsidR="006D06C5" w:rsidRPr="0088265F">
        <w:rPr>
          <w:rFonts w:ascii="Times New Roman" w:hAnsi="Times New Roman"/>
          <w:sz w:val="24"/>
          <w:szCs w:val="24"/>
        </w:rPr>
        <w:t xml:space="preserve"> (</w:t>
      </w:r>
      <w:r w:rsidR="00ED310B" w:rsidRPr="0088265F">
        <w:rPr>
          <w:rFonts w:ascii="Times New Roman" w:hAnsi="Times New Roman"/>
          <w:sz w:val="24"/>
          <w:szCs w:val="24"/>
        </w:rPr>
        <w:t>kyselina listová</w:t>
      </w:r>
      <w:r w:rsidR="006D06C5" w:rsidRPr="0088265F">
        <w:rPr>
          <w:rFonts w:ascii="Times New Roman" w:hAnsi="Times New Roman"/>
          <w:sz w:val="24"/>
          <w:szCs w:val="24"/>
        </w:rPr>
        <w:t xml:space="preserve">), </w:t>
      </w:r>
      <w:r w:rsidR="00ED310B" w:rsidRPr="0088265F">
        <w:rPr>
          <w:rFonts w:ascii="Times New Roman" w:hAnsi="Times New Roman"/>
          <w:sz w:val="24"/>
          <w:szCs w:val="24"/>
        </w:rPr>
        <w:t>b</w:t>
      </w:r>
      <w:r w:rsidR="006D06C5" w:rsidRPr="0088265F">
        <w:rPr>
          <w:rFonts w:ascii="Times New Roman" w:hAnsi="Times New Roman"/>
          <w:sz w:val="24"/>
          <w:szCs w:val="24"/>
        </w:rPr>
        <w:t xml:space="preserve">iotin, </w:t>
      </w:r>
      <w:proofErr w:type="spellStart"/>
      <w:r w:rsidR="00ED310B" w:rsidRPr="0088265F">
        <w:rPr>
          <w:rFonts w:ascii="Times New Roman" w:hAnsi="Times New Roman"/>
          <w:sz w:val="24"/>
          <w:szCs w:val="24"/>
        </w:rPr>
        <w:t>p</w:t>
      </w:r>
      <w:r w:rsidR="006D06C5" w:rsidRPr="0088265F">
        <w:rPr>
          <w:rFonts w:ascii="Times New Roman" w:hAnsi="Times New Roman"/>
          <w:sz w:val="24"/>
          <w:szCs w:val="24"/>
        </w:rPr>
        <w:t>hytomenadion</w:t>
      </w:r>
      <w:proofErr w:type="spellEnd"/>
      <w:r w:rsidR="006D06C5" w:rsidRPr="0088265F">
        <w:rPr>
          <w:rFonts w:ascii="Times New Roman" w:hAnsi="Times New Roman"/>
          <w:sz w:val="24"/>
          <w:szCs w:val="24"/>
        </w:rPr>
        <w:t xml:space="preserve"> (</w:t>
      </w:r>
      <w:r w:rsidR="00ED310B"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 xml:space="preserve">itamin K1), </w:t>
      </w:r>
      <w:r w:rsidR="00ED310B" w:rsidRPr="0088265F">
        <w:rPr>
          <w:rFonts w:ascii="Times New Roman" w:hAnsi="Times New Roman"/>
          <w:sz w:val="24"/>
          <w:szCs w:val="24"/>
        </w:rPr>
        <w:t>kyanok</w:t>
      </w:r>
      <w:r w:rsidR="006D06C5" w:rsidRPr="0088265F">
        <w:rPr>
          <w:rFonts w:ascii="Times New Roman" w:hAnsi="Times New Roman"/>
          <w:sz w:val="24"/>
          <w:szCs w:val="24"/>
        </w:rPr>
        <w:t>obalamin (</w:t>
      </w:r>
      <w:r w:rsidR="00ED310B" w:rsidRPr="0088265F">
        <w:rPr>
          <w:rFonts w:ascii="Times New Roman" w:hAnsi="Times New Roman"/>
          <w:sz w:val="24"/>
          <w:szCs w:val="24"/>
        </w:rPr>
        <w:t>v</w:t>
      </w:r>
      <w:r w:rsidR="006D06C5" w:rsidRPr="0088265F">
        <w:rPr>
          <w:rFonts w:ascii="Times New Roman" w:hAnsi="Times New Roman"/>
          <w:sz w:val="24"/>
          <w:szCs w:val="24"/>
        </w:rPr>
        <w:t>itamin B12).</w:t>
      </w:r>
    </w:p>
    <w:p w:rsidR="006D06C5" w:rsidRDefault="006D06C5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D33" w:rsidRPr="00350D82" w:rsidRDefault="00006D33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3701" w:rsidRPr="00350D82" w:rsidRDefault="00E73701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2660"/>
        <w:gridCol w:w="1984"/>
        <w:gridCol w:w="2694"/>
      </w:tblGrid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Nutriční informace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 100 g</w:t>
            </w:r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 400 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Energetická hodnota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15706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1275</w:t>
            </w:r>
            <w:r w:rsidR="00E73701"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3701"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kJ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57061"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kJ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E73701" w:rsidRPr="00350D82" w:rsidRDefault="0015706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  <w:r w:rsidR="00CA0690"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0690"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  <w:r w:rsidR="00E73701"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cal</w:t>
            </w:r>
            <w:proofErr w:type="spellEnd"/>
          </w:p>
        </w:tc>
        <w:tc>
          <w:tcPr>
            <w:tcW w:w="2694" w:type="dxa"/>
            <w:shd w:val="clear" w:color="auto" w:fill="auto"/>
            <w:vAlign w:val="bottom"/>
          </w:tcPr>
          <w:p w:rsidR="00E73701" w:rsidRPr="00350D82" w:rsidRDefault="0015706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1200</w:t>
            </w:r>
            <w:r w:rsidR="00E73701"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3701"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kcal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88265F" w:rsidP="008826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Bílkovinný</w:t>
            </w:r>
            <w:r w:rsidR="00E73701"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ekvivalent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50 g</w:t>
            </w:r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CF66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200 g</w:t>
            </w:r>
          </w:p>
        </w:tc>
      </w:tr>
      <w:tr w:rsidR="00E73701" w:rsidRPr="00350D82" w:rsidTr="002A6FDF">
        <w:trPr>
          <w:jc w:val="center"/>
        </w:trPr>
        <w:tc>
          <w:tcPr>
            <w:tcW w:w="2660" w:type="dxa"/>
            <w:tcBorders>
              <w:bottom w:val="single" w:sz="2" w:space="0" w:color="000000"/>
            </w:tcBorders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Aminokyseliny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61 g</w:t>
            </w:r>
          </w:p>
        </w:tc>
        <w:tc>
          <w:tcPr>
            <w:tcW w:w="2694" w:type="dxa"/>
            <w:tcBorders>
              <w:bottom w:val="single" w:sz="2" w:space="0" w:color="000000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244 g</w:t>
            </w:r>
          </w:p>
        </w:tc>
      </w:tr>
      <w:tr w:rsidR="00E73701" w:rsidRPr="00350D82" w:rsidTr="002A6FDF">
        <w:trPr>
          <w:jc w:val="center"/>
        </w:trPr>
        <w:tc>
          <w:tcPr>
            <w:tcW w:w="2660" w:type="dxa"/>
            <w:tcBorders>
              <w:bottom w:val="nil"/>
            </w:tcBorders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Sacharidy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25 g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100 g</w:t>
            </w:r>
          </w:p>
        </w:tc>
      </w:tr>
      <w:tr w:rsidR="00E73701" w:rsidRPr="00350D82" w:rsidTr="002A6FDF">
        <w:trPr>
          <w:jc w:val="center"/>
        </w:trPr>
        <w:tc>
          <w:tcPr>
            <w:tcW w:w="2660" w:type="dxa"/>
            <w:tcBorders>
              <w:top w:val="nil"/>
            </w:tcBorders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- z toho cukry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24,5 g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98 g</w:t>
            </w:r>
          </w:p>
        </w:tc>
      </w:tr>
      <w:tr w:rsidR="00E73701" w:rsidRPr="00350D82" w:rsidTr="006E5655">
        <w:trPr>
          <w:jc w:val="center"/>
        </w:trPr>
        <w:tc>
          <w:tcPr>
            <w:tcW w:w="2660" w:type="dxa"/>
            <w:tcBorders>
              <w:bottom w:val="single" w:sz="2" w:space="0" w:color="000000"/>
            </w:tcBorders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Tuky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4" w:type="dxa"/>
            <w:tcBorders>
              <w:bottom w:val="single" w:sz="2" w:space="0" w:color="000000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3701" w:rsidRPr="00350D82" w:rsidTr="006E5655">
        <w:trPr>
          <w:jc w:val="center"/>
        </w:trPr>
        <w:tc>
          <w:tcPr>
            <w:tcW w:w="2660" w:type="dxa"/>
            <w:tcBorders>
              <w:left w:val="nil"/>
              <w:right w:val="nil"/>
            </w:tcBorders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  <w:vAlign w:val="bottom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Vitamíny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</w:rPr>
              <w:t>Na 100g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color w:val="000000"/>
                <w:kern w:val="1"/>
                <w:sz w:val="24"/>
                <w:szCs w:val="24"/>
              </w:rPr>
              <w:t>Na 400g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A 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461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1920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B1 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0,9 mg</w:t>
            </w:r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3,6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B2 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 mg</w:t>
            </w:r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4,0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B6 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1,2 mg</w:t>
            </w:r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4,8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B12 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Vitamín C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50 mg</w:t>
            </w:r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200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Vitamín D3 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Vitamín E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9 mg</w:t>
            </w:r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36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Vitamín K1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Biotin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28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112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Niacin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15 mg</w:t>
            </w:r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60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Kyselina listová</w:t>
            </w:r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auto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Kyselina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pantothenová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3,8 mg</w:t>
            </w:r>
          </w:p>
        </w:tc>
        <w:tc>
          <w:tcPr>
            <w:tcW w:w="2694" w:type="dxa"/>
            <w:shd w:val="clear" w:color="auto" w:fill="auto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15,2 mg</w:t>
            </w:r>
          </w:p>
        </w:tc>
      </w:tr>
    </w:tbl>
    <w:p w:rsidR="00E73701" w:rsidRPr="00350D82" w:rsidRDefault="00E73701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2660"/>
        <w:gridCol w:w="1984"/>
        <w:gridCol w:w="2694"/>
      </w:tblGrid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Minerální látky a stopové prvky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 100 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 400 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Vápník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1050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4200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Fosfor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775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3100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Hořčík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170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680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Železo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15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60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Zinek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13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52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Měď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0,6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2,4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Jód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Mangan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1,5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6,0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Chróm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Selen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Molybden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Sodík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315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1260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Draslík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800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3200 mg</w:t>
            </w:r>
          </w:p>
        </w:tc>
      </w:tr>
      <w:tr w:rsidR="00E73701" w:rsidRPr="00350D82" w:rsidTr="002751A2">
        <w:trPr>
          <w:jc w:val="center"/>
        </w:trPr>
        <w:tc>
          <w:tcPr>
            <w:tcW w:w="2660" w:type="dxa"/>
            <w:shd w:val="clear" w:color="auto" w:fill="FFFFFF"/>
          </w:tcPr>
          <w:p w:rsidR="00E73701" w:rsidRPr="00350D82" w:rsidRDefault="00E73701" w:rsidP="0005165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Chlorid</w:t>
            </w:r>
            <w:r w:rsidR="0088265F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98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500 mg</w:t>
            </w:r>
          </w:p>
        </w:tc>
        <w:tc>
          <w:tcPr>
            <w:tcW w:w="2694" w:type="dxa"/>
            <w:shd w:val="clear" w:color="auto" w:fill="FFFFFF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2000 mg</w:t>
            </w:r>
          </w:p>
        </w:tc>
      </w:tr>
    </w:tbl>
    <w:p w:rsidR="00E73701" w:rsidRPr="00350D82" w:rsidRDefault="00E73701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kern w:val="1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nil"/>
          <w:left w:val="nil"/>
          <w:right w:val="nil"/>
        </w:tblBorders>
        <w:tblLayout w:type="fixed"/>
        <w:tblLook w:val="0000"/>
      </w:tblPr>
      <w:tblGrid>
        <w:gridCol w:w="3085"/>
        <w:gridCol w:w="3119"/>
      </w:tblGrid>
      <w:tr w:rsidR="00E73701" w:rsidRPr="00350D82" w:rsidTr="002751A2">
        <w:tc>
          <w:tcPr>
            <w:tcW w:w="62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Profil aminokyselin na 100g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L-alanin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2,2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L-arginin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3,5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9667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Kyselina 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aspar</w:t>
            </w:r>
            <w:r w:rsidR="0088265F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gová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5,57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L-cystin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1,45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glutamin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4,3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Glycin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5,5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L-histidin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2,2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isoleucin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3,8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L-leucin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5,95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L-lysin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3,95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methionin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L-fenylalanin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L-prolin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4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L-serin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2,45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threonin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3,8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L-tryptofan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1,2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</w:t>
            </w: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tyrosin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5,6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L-valin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4,4 g</w:t>
            </w:r>
          </w:p>
        </w:tc>
      </w:tr>
      <w:tr w:rsidR="00E73701" w:rsidRPr="00350D82" w:rsidTr="002751A2">
        <w:tblPrEx>
          <w:tblBorders>
            <w:top w:val="none" w:sz="0" w:space="0" w:color="auto"/>
          </w:tblBorders>
        </w:tblPrEx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L-karnitin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0,06 g</w:t>
            </w:r>
          </w:p>
        </w:tc>
      </w:tr>
      <w:tr w:rsidR="00E73701" w:rsidRPr="00350D82" w:rsidTr="002751A2"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0620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proofErr w:type="spellStart"/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Taurin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73701" w:rsidRPr="00350D82" w:rsidRDefault="00E73701" w:rsidP="002751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</w:pPr>
            <w:r w:rsidRPr="00350D82">
              <w:rPr>
                <w:rFonts w:ascii="Times New Roman" w:hAnsi="Times New Roman"/>
                <w:color w:val="000000"/>
                <w:sz w:val="24"/>
                <w:szCs w:val="24"/>
              </w:rPr>
              <w:t>0,09 g</w:t>
            </w:r>
          </w:p>
        </w:tc>
      </w:tr>
    </w:tbl>
    <w:p w:rsidR="00E73701" w:rsidRPr="00350D82" w:rsidRDefault="0006201E" w:rsidP="00E73701">
      <w:pPr>
        <w:rPr>
          <w:rFonts w:ascii="Times New Roman" w:hAnsi="Times New Roman"/>
          <w:color w:val="000000"/>
          <w:sz w:val="24"/>
          <w:szCs w:val="24"/>
        </w:rPr>
      </w:pPr>
      <w:r w:rsidRPr="00350D82">
        <w:rPr>
          <w:rFonts w:ascii="Times New Roman" w:hAnsi="Times New Roman"/>
          <w:color w:val="000000"/>
          <w:sz w:val="24"/>
          <w:szCs w:val="24"/>
        </w:rPr>
        <w:br w:type="textWrapping" w:clear="all"/>
      </w:r>
    </w:p>
    <w:p w:rsidR="00E73701" w:rsidRPr="00C01EC9" w:rsidRDefault="00E73701" w:rsidP="00E737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E73701" w:rsidRPr="00350D82" w:rsidRDefault="00E73701" w:rsidP="001E5F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50D82">
        <w:rPr>
          <w:rFonts w:ascii="Times New Roman" w:hAnsi="Times New Roman"/>
          <w:b/>
          <w:color w:val="000000" w:themeColor="text1"/>
          <w:sz w:val="24"/>
          <w:szCs w:val="24"/>
        </w:rPr>
        <w:t>Výrobce:</w:t>
      </w:r>
      <w:r w:rsidRPr="00350D82">
        <w:rPr>
          <w:rFonts w:ascii="Times New Roman" w:hAnsi="Times New Roman"/>
          <w:color w:val="000000" w:themeColor="text1"/>
          <w:sz w:val="24"/>
          <w:szCs w:val="24"/>
        </w:rPr>
        <w:t xml:space="preserve"> LABOMAR</w:t>
      </w:r>
      <w:r w:rsidR="002751A2" w:rsidRPr="00350D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751A2" w:rsidRPr="00350D82">
        <w:rPr>
          <w:rFonts w:ascii="Times New Roman" w:hAnsi="Times New Roman"/>
          <w:color w:val="000000" w:themeColor="text1"/>
          <w:sz w:val="24"/>
          <w:szCs w:val="24"/>
        </w:rPr>
        <w:t>srl</w:t>
      </w:r>
      <w:proofErr w:type="spellEnd"/>
      <w:r w:rsidR="002751A2" w:rsidRPr="00350D8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2751A2" w:rsidRPr="00350D82">
        <w:rPr>
          <w:rFonts w:ascii="Times New Roman" w:hAnsi="Times New Roman"/>
          <w:color w:val="000000" w:themeColor="text1"/>
          <w:sz w:val="24"/>
          <w:szCs w:val="24"/>
        </w:rPr>
        <w:t>Istrana</w:t>
      </w:r>
      <w:proofErr w:type="spellEnd"/>
      <w:r w:rsidR="002751A2" w:rsidRPr="00350D82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proofErr w:type="spellStart"/>
      <w:r w:rsidR="002751A2" w:rsidRPr="00350D82">
        <w:rPr>
          <w:rFonts w:ascii="Times New Roman" w:hAnsi="Times New Roman"/>
          <w:color w:val="000000" w:themeColor="text1"/>
          <w:sz w:val="24"/>
          <w:szCs w:val="24"/>
        </w:rPr>
        <w:t>Treviso</w:t>
      </w:r>
      <w:proofErr w:type="spellEnd"/>
      <w:r w:rsidR="002751A2" w:rsidRPr="00350D82">
        <w:rPr>
          <w:rFonts w:ascii="Times New Roman" w:hAnsi="Times New Roman"/>
          <w:color w:val="000000" w:themeColor="text1"/>
          <w:sz w:val="24"/>
          <w:szCs w:val="24"/>
        </w:rPr>
        <w:t>, Itálie</w:t>
      </w:r>
    </w:p>
    <w:p w:rsidR="00E73701" w:rsidRPr="00350D82" w:rsidRDefault="00E73701" w:rsidP="001E5F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50D82">
        <w:rPr>
          <w:rFonts w:ascii="Times New Roman" w:hAnsi="Times New Roman"/>
          <w:b/>
          <w:color w:val="000000" w:themeColor="text1"/>
          <w:sz w:val="24"/>
          <w:szCs w:val="24"/>
        </w:rPr>
        <w:t>Vyrobeno pro:</w:t>
      </w:r>
      <w:r w:rsidRPr="00350D82">
        <w:rPr>
          <w:rFonts w:ascii="Times New Roman" w:hAnsi="Times New Roman"/>
          <w:color w:val="000000" w:themeColor="text1"/>
          <w:sz w:val="24"/>
          <w:szCs w:val="24"/>
        </w:rPr>
        <w:t xml:space="preserve"> POA </w:t>
      </w:r>
      <w:proofErr w:type="spellStart"/>
      <w:r w:rsidRPr="00350D82">
        <w:rPr>
          <w:rFonts w:ascii="Times New Roman" w:hAnsi="Times New Roman"/>
          <w:color w:val="000000" w:themeColor="text1"/>
          <w:sz w:val="24"/>
          <w:szCs w:val="24"/>
        </w:rPr>
        <w:t>Pharma</w:t>
      </w:r>
      <w:proofErr w:type="spellEnd"/>
      <w:r w:rsidRPr="00350D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50D82">
        <w:rPr>
          <w:rFonts w:ascii="Times New Roman" w:hAnsi="Times New Roman"/>
          <w:color w:val="000000" w:themeColor="text1"/>
          <w:sz w:val="24"/>
          <w:szCs w:val="24"/>
        </w:rPr>
        <w:t>Scandinavia</w:t>
      </w:r>
      <w:proofErr w:type="spellEnd"/>
      <w:r w:rsidRPr="00350D82">
        <w:rPr>
          <w:rFonts w:ascii="Times New Roman" w:hAnsi="Times New Roman"/>
          <w:color w:val="000000" w:themeColor="text1"/>
          <w:sz w:val="24"/>
          <w:szCs w:val="24"/>
        </w:rPr>
        <w:t xml:space="preserve"> AB, Švédsko</w:t>
      </w:r>
    </w:p>
    <w:p w:rsidR="00E73701" w:rsidRPr="00350D82" w:rsidRDefault="00E73701" w:rsidP="001E5F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50D82">
        <w:rPr>
          <w:rFonts w:ascii="Times New Roman" w:hAnsi="Times New Roman"/>
          <w:b/>
          <w:color w:val="000000" w:themeColor="text1"/>
          <w:sz w:val="24"/>
          <w:szCs w:val="24"/>
        </w:rPr>
        <w:t>Kontakt pro ČR:</w:t>
      </w:r>
      <w:r w:rsidRPr="00350D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50D82">
        <w:rPr>
          <w:rFonts w:ascii="Times New Roman" w:hAnsi="Times New Roman"/>
          <w:color w:val="000000" w:themeColor="text1"/>
          <w:sz w:val="24"/>
          <w:szCs w:val="24"/>
        </w:rPr>
        <w:t>Metaboli</w:t>
      </w:r>
      <w:proofErr w:type="spellEnd"/>
      <w:r w:rsidRPr="00350D82">
        <w:rPr>
          <w:rFonts w:ascii="Times New Roman" w:hAnsi="Times New Roman"/>
          <w:color w:val="000000" w:themeColor="text1"/>
          <w:sz w:val="24"/>
          <w:szCs w:val="24"/>
        </w:rPr>
        <w:t xml:space="preserve"> Med s.r.o., Kaprova 42/14, Praha 1 – Staré Město, Česká republika</w:t>
      </w:r>
    </w:p>
    <w:p w:rsidR="00E73701" w:rsidRPr="00350D82" w:rsidRDefault="00E73701" w:rsidP="001E5F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0D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EAN: </w:t>
      </w:r>
      <w:r w:rsidRPr="00350D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7350059341108</w:t>
      </w:r>
    </w:p>
    <w:p w:rsidR="00E73701" w:rsidRPr="00350D82" w:rsidRDefault="00006D33" w:rsidP="00E73701">
      <w:pPr>
        <w:rPr>
          <w:rFonts w:ascii="Times New Roman" w:hAnsi="Times New Roman"/>
          <w:vanish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2802255</wp:posOffset>
            </wp:positionH>
            <wp:positionV relativeFrom="page">
              <wp:posOffset>8558530</wp:posOffset>
            </wp:positionV>
            <wp:extent cx="1702435" cy="1021080"/>
            <wp:effectExtent l="19050" t="0" r="0" b="0"/>
            <wp:wrapTight wrapText="bothSides">
              <wp:wrapPolygon edited="0">
                <wp:start x="-242" y="0"/>
                <wp:lineTo x="-242" y="21358"/>
                <wp:lineTo x="21511" y="21358"/>
                <wp:lineTo x="21511" y="0"/>
                <wp:lineTo x="-242" y="0"/>
              </wp:wrapPolygon>
            </wp:wrapTight>
            <wp:docPr id="1" name="obrázek 1" descr="http://www.dantem.cz/renderbarcode.php?data=7350059341108&amp;symbology=EAN&amp;nocheck=&amp;w=25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ntem.cz/renderbarcode.php?data=7350059341108&amp;symbology=EAN&amp;nocheck=&amp;w=250&amp;h=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701" w:rsidRPr="00350D82" w:rsidRDefault="00E73701" w:rsidP="00E73701">
      <w:pPr>
        <w:rPr>
          <w:rFonts w:ascii="Times New Roman" w:hAnsi="Times New Roman"/>
          <w:color w:val="000000"/>
          <w:sz w:val="24"/>
          <w:szCs w:val="24"/>
        </w:rPr>
      </w:pPr>
    </w:p>
    <w:p w:rsidR="00D92BD6" w:rsidRPr="00350D82" w:rsidRDefault="00D92BD6" w:rsidP="00E73701">
      <w:pPr>
        <w:rPr>
          <w:rFonts w:ascii="Times New Roman" w:hAnsi="Times New Roman"/>
          <w:sz w:val="24"/>
          <w:szCs w:val="24"/>
        </w:rPr>
      </w:pPr>
    </w:p>
    <w:p w:rsidR="00006D33" w:rsidRPr="00006D33" w:rsidRDefault="00006D33" w:rsidP="00006D33">
      <w:pPr>
        <w:spacing w:before="100" w:beforeAutospacing="1" w:after="100" w:afterAutospacing="1"/>
        <w:jc w:val="left"/>
        <w:rPr>
          <w:rFonts w:ascii="Times New Roman" w:hAnsi="Times New Roman"/>
          <w:spacing w:val="0"/>
          <w:sz w:val="24"/>
          <w:szCs w:val="24"/>
          <w:lang w:eastAsia="cs-CZ"/>
        </w:rPr>
      </w:pPr>
    </w:p>
    <w:p w:rsidR="00350D82" w:rsidRPr="00350D82" w:rsidRDefault="00350D82">
      <w:pPr>
        <w:rPr>
          <w:rFonts w:ascii="Times New Roman" w:hAnsi="Times New Roman"/>
          <w:sz w:val="24"/>
          <w:szCs w:val="24"/>
        </w:rPr>
      </w:pPr>
    </w:p>
    <w:sectPr w:rsidR="00350D82" w:rsidRPr="00350D82" w:rsidSect="00B3210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930" w:right="1134" w:bottom="1276" w:left="1701" w:header="142" w:footer="27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4FF" w:rsidRDefault="00FD64FF">
      <w:r>
        <w:separator/>
      </w:r>
    </w:p>
  </w:endnote>
  <w:endnote w:type="continuationSeparator" w:id="0">
    <w:p w:rsidR="00FD64FF" w:rsidRDefault="00FD6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proofErr w:type="spellStart"/>
    <w:r>
      <w:rPr>
        <w:rFonts w:cs="Arial"/>
        <w:b/>
        <w:color w:val="00B050"/>
        <w:spacing w:val="0"/>
        <w:sz w:val="12"/>
        <w:szCs w:val="12"/>
        <w:lang w:eastAsia="cs-CZ"/>
      </w:rPr>
      <w:t>Metaboli</w:t>
    </w:r>
    <w:proofErr w:type="spellEnd"/>
    <w:r>
      <w:rPr>
        <w:rFonts w:cs="Arial"/>
        <w:b/>
        <w:color w:val="00B050"/>
        <w:spacing w:val="0"/>
        <w:sz w:val="12"/>
        <w:szCs w:val="12"/>
        <w:lang w:eastAsia="cs-CZ"/>
      </w:rPr>
      <w:t xml:space="preserve"> Med s.r.o.</w:t>
    </w:r>
    <w:r>
      <w:rPr>
        <w:rFonts w:cs="Arial"/>
        <w:color w:val="00B050"/>
        <w:spacing w:val="0"/>
        <w:sz w:val="12"/>
        <w:szCs w:val="12"/>
        <w:lang w:eastAsia="cs-CZ"/>
      </w:rPr>
      <w:t>,</w:t>
    </w:r>
    <w:r>
      <w:rPr>
        <w:rFonts w:cs="Arial"/>
        <w:color w:val="FF0000"/>
        <w:spacing w:val="0"/>
        <w:sz w:val="12"/>
        <w:szCs w:val="12"/>
        <w:lang w:eastAsia="cs-CZ"/>
      </w:rPr>
      <w:t xml:space="preserve"> </w:t>
    </w:r>
    <w:r>
      <w:rPr>
        <w:rFonts w:cs="Arial"/>
        <w:color w:val="00B050"/>
        <w:spacing w:val="0"/>
        <w:sz w:val="12"/>
        <w:szCs w:val="12"/>
        <w:lang w:eastAsia="cs-CZ"/>
      </w:rPr>
      <w:t>Kaprova 42/14, 110 00 Praha 1 – Staré Město, Česká republika; tel: +420 605 835 455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Společnost je zapsána v obchodním rejstříku vedeného Městským soudem v Praze oddíl C, vložka 202803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IČO: 29134391, DIČ: CZ29134391</w:t>
    </w:r>
  </w:p>
  <w:p w:rsidR="00FD4FDF" w:rsidRPr="0081574C" w:rsidRDefault="00FD4FDF" w:rsidP="0081574C">
    <w:pPr>
      <w:pStyle w:val="Zpat"/>
      <w:rPr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proofErr w:type="spellStart"/>
    <w:r>
      <w:rPr>
        <w:rFonts w:cs="Arial"/>
        <w:b/>
        <w:color w:val="00B050"/>
        <w:spacing w:val="0"/>
        <w:sz w:val="12"/>
        <w:szCs w:val="12"/>
        <w:lang w:eastAsia="cs-CZ"/>
      </w:rPr>
      <w:t>Metaboli</w:t>
    </w:r>
    <w:proofErr w:type="spellEnd"/>
    <w:r>
      <w:rPr>
        <w:rFonts w:cs="Arial"/>
        <w:b/>
        <w:color w:val="00B050"/>
        <w:spacing w:val="0"/>
        <w:sz w:val="12"/>
        <w:szCs w:val="12"/>
        <w:lang w:eastAsia="cs-CZ"/>
      </w:rPr>
      <w:t xml:space="preserve"> Med s.r.o.</w:t>
    </w:r>
    <w:r>
      <w:rPr>
        <w:rFonts w:cs="Arial"/>
        <w:color w:val="00B050"/>
        <w:spacing w:val="0"/>
        <w:sz w:val="12"/>
        <w:szCs w:val="12"/>
        <w:lang w:eastAsia="cs-CZ"/>
      </w:rPr>
      <w:t>,</w:t>
    </w:r>
    <w:r>
      <w:rPr>
        <w:rFonts w:cs="Arial"/>
        <w:color w:val="FF0000"/>
        <w:spacing w:val="0"/>
        <w:sz w:val="12"/>
        <w:szCs w:val="12"/>
        <w:lang w:eastAsia="cs-CZ"/>
      </w:rPr>
      <w:t xml:space="preserve"> </w:t>
    </w:r>
    <w:r>
      <w:rPr>
        <w:rFonts w:cs="Arial"/>
        <w:color w:val="00B050"/>
        <w:spacing w:val="0"/>
        <w:sz w:val="12"/>
        <w:szCs w:val="12"/>
        <w:lang w:eastAsia="cs-CZ"/>
      </w:rPr>
      <w:t>Kaprova 42/14, 110 00 Praha 1 – Staré Město, Česká republika; tel: +420 605 835 455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Společnost je zapsána v obchodním rejstříku vedeného Městským soudem v Praze oddíl C, vložka 202803</w:t>
    </w:r>
  </w:p>
  <w:p w:rsidR="00A54322" w:rsidRDefault="00A54322" w:rsidP="00A54322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>
      <w:rPr>
        <w:rFonts w:cs="Arial"/>
        <w:color w:val="00B050"/>
        <w:spacing w:val="0"/>
        <w:sz w:val="12"/>
        <w:szCs w:val="12"/>
        <w:lang w:eastAsia="cs-CZ"/>
      </w:rPr>
      <w:t>IČO: 29134391, DIČ: CZ29134391</w:t>
    </w:r>
  </w:p>
  <w:p w:rsidR="00D5157B" w:rsidRPr="00E54694" w:rsidRDefault="00D5157B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4FF" w:rsidRDefault="00FD64FF">
      <w:r>
        <w:separator/>
      </w:r>
    </w:p>
  </w:footnote>
  <w:footnote w:type="continuationSeparator" w:id="0">
    <w:p w:rsidR="00FD64FF" w:rsidRDefault="00FD6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BB3" w:rsidRDefault="006606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901919</wp:posOffset>
          </wp:positionH>
          <wp:positionV relativeFrom="page">
            <wp:posOffset>126124</wp:posOffset>
          </wp:positionV>
          <wp:extent cx="1920109" cy="457200"/>
          <wp:effectExtent l="19050" t="0" r="3941" b="0"/>
          <wp:wrapNone/>
          <wp:docPr id="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109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315B9">
      <w:rPr>
        <w:noProof/>
        <w:lang w:eastAsia="cs-CZ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page">
            <wp:posOffset>815116</wp:posOffset>
          </wp:positionH>
          <wp:positionV relativeFrom="page">
            <wp:posOffset>4475181</wp:posOffset>
          </wp:positionV>
          <wp:extent cx="6134324" cy="1258645"/>
          <wp:effectExtent l="19050" t="0" r="0" b="0"/>
          <wp:wrapNone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324" cy="125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15" w:rsidRDefault="0075286D" w:rsidP="006606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977342</wp:posOffset>
          </wp:positionH>
          <wp:positionV relativeFrom="page">
            <wp:posOffset>160934</wp:posOffset>
          </wp:positionV>
          <wp:extent cx="1926793" cy="446228"/>
          <wp:effectExtent l="1905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793" cy="4462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12383" w:rsidRDefault="0075286D" w:rsidP="006606FF">
    <w:pPr>
      <w:tabs>
        <w:tab w:val="left" w:pos="1639"/>
      </w:tabs>
    </w:pPr>
    <w:r w:rsidRPr="0075286D">
      <w:rPr>
        <w:rFonts w:cs="Arial"/>
        <w:noProof/>
        <w:sz w:val="22"/>
        <w:lang w:eastAsia="cs-CZ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4457700</wp:posOffset>
          </wp:positionV>
          <wp:extent cx="6134100" cy="1257300"/>
          <wp:effectExtent l="19050" t="0" r="0" b="0"/>
          <wp:wrapNone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606FF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EA8E4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3D88016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4F0728E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B629B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94705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68704C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3C771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B8583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B0F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26F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8C3E9E"/>
    <w:multiLevelType w:val="singleLevel"/>
    <w:tmpl w:val="37E252A4"/>
    <w:lvl w:ilvl="0">
      <w:start w:val="1"/>
      <w:numFmt w:val="bullet"/>
      <w:pStyle w:val="Seznamsodrkami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29D8786E"/>
    <w:multiLevelType w:val="hybridMultilevel"/>
    <w:tmpl w:val="85B85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48392F"/>
    <w:multiLevelType w:val="hybridMultilevel"/>
    <w:tmpl w:val="137CD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405701"/>
    <w:multiLevelType w:val="hybridMultilevel"/>
    <w:tmpl w:val="203CE4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F5914"/>
    <w:multiLevelType w:val="hybridMultilevel"/>
    <w:tmpl w:val="49188AE4"/>
    <w:lvl w:ilvl="0" w:tplc="773E03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1A01C9"/>
    <w:multiLevelType w:val="hybridMultilevel"/>
    <w:tmpl w:val="5EDA641E"/>
    <w:lvl w:ilvl="0" w:tplc="962C89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230FF8"/>
    <w:multiLevelType w:val="singleLevel"/>
    <w:tmpl w:val="CA8A963A"/>
    <w:lvl w:ilvl="0">
      <w:start w:val="1"/>
      <w:numFmt w:val="decimal"/>
      <w:pStyle w:val="slovanseznam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6970386D"/>
    <w:multiLevelType w:val="hybridMultilevel"/>
    <w:tmpl w:val="56682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A8009F"/>
    <w:multiLevelType w:val="hybridMultilevel"/>
    <w:tmpl w:val="0C36F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8D10BA"/>
    <w:multiLevelType w:val="hybridMultilevel"/>
    <w:tmpl w:val="A3FEE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4"/>
  </w:num>
  <w:num w:numId="14">
    <w:abstractNumId w:val="15"/>
  </w:num>
  <w:num w:numId="15">
    <w:abstractNumId w:val="11"/>
  </w:num>
  <w:num w:numId="16">
    <w:abstractNumId w:val="17"/>
  </w:num>
  <w:num w:numId="17">
    <w:abstractNumId w:val="18"/>
  </w:num>
  <w:num w:numId="18">
    <w:abstractNumId w:val="19"/>
  </w:num>
  <w:num w:numId="19">
    <w:abstractNumId w:val="13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attachedTemplate r:id="rId1"/>
  <w:stylePaneFormatFilter w:val="3F01"/>
  <w:defaultTabStop w:val="709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05474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/>
  <w:rsids>
    <w:rsidRoot w:val="008E6127"/>
    <w:rsid w:val="00002E95"/>
    <w:rsid w:val="00006D33"/>
    <w:rsid w:val="00006D74"/>
    <w:rsid w:val="00011380"/>
    <w:rsid w:val="00020F6C"/>
    <w:rsid w:val="000279A5"/>
    <w:rsid w:val="0006201E"/>
    <w:rsid w:val="00063A3D"/>
    <w:rsid w:val="000735AF"/>
    <w:rsid w:val="00075A25"/>
    <w:rsid w:val="000B0641"/>
    <w:rsid w:val="000E534F"/>
    <w:rsid w:val="000E712D"/>
    <w:rsid w:val="001029EB"/>
    <w:rsid w:val="001127CA"/>
    <w:rsid w:val="0014341A"/>
    <w:rsid w:val="001477E0"/>
    <w:rsid w:val="00157061"/>
    <w:rsid w:val="001734A2"/>
    <w:rsid w:val="001B3BFE"/>
    <w:rsid w:val="001B74D5"/>
    <w:rsid w:val="001C2F43"/>
    <w:rsid w:val="001E54C9"/>
    <w:rsid w:val="001E5FF9"/>
    <w:rsid w:val="001F0132"/>
    <w:rsid w:val="001F2E1F"/>
    <w:rsid w:val="00210285"/>
    <w:rsid w:val="002139BA"/>
    <w:rsid w:val="00221880"/>
    <w:rsid w:val="00226A90"/>
    <w:rsid w:val="00263146"/>
    <w:rsid w:val="002751A2"/>
    <w:rsid w:val="00291576"/>
    <w:rsid w:val="002A5E2A"/>
    <w:rsid w:val="002A66F5"/>
    <w:rsid w:val="002A6FDF"/>
    <w:rsid w:val="00300AA8"/>
    <w:rsid w:val="003025B1"/>
    <w:rsid w:val="00306CF1"/>
    <w:rsid w:val="00312383"/>
    <w:rsid w:val="003125C8"/>
    <w:rsid w:val="00330C7C"/>
    <w:rsid w:val="00337D78"/>
    <w:rsid w:val="00350D82"/>
    <w:rsid w:val="0036013C"/>
    <w:rsid w:val="00365F4C"/>
    <w:rsid w:val="00371428"/>
    <w:rsid w:val="00376E3E"/>
    <w:rsid w:val="003E596E"/>
    <w:rsid w:val="00401A72"/>
    <w:rsid w:val="00412A55"/>
    <w:rsid w:val="004230D2"/>
    <w:rsid w:val="00432776"/>
    <w:rsid w:val="00440EF8"/>
    <w:rsid w:val="0044748F"/>
    <w:rsid w:val="0045353A"/>
    <w:rsid w:val="004701DA"/>
    <w:rsid w:val="004C3847"/>
    <w:rsid w:val="00503A7A"/>
    <w:rsid w:val="00543EA3"/>
    <w:rsid w:val="0054557F"/>
    <w:rsid w:val="005544BD"/>
    <w:rsid w:val="005B12EB"/>
    <w:rsid w:val="005B2C47"/>
    <w:rsid w:val="005E69F7"/>
    <w:rsid w:val="005F5C1C"/>
    <w:rsid w:val="00602707"/>
    <w:rsid w:val="00614945"/>
    <w:rsid w:val="0065694E"/>
    <w:rsid w:val="006606FF"/>
    <w:rsid w:val="00664646"/>
    <w:rsid w:val="00666344"/>
    <w:rsid w:val="00672D61"/>
    <w:rsid w:val="006771C1"/>
    <w:rsid w:val="006A2BB3"/>
    <w:rsid w:val="006A4228"/>
    <w:rsid w:val="006A50AC"/>
    <w:rsid w:val="006C68E3"/>
    <w:rsid w:val="006D06C5"/>
    <w:rsid w:val="006D30B1"/>
    <w:rsid w:val="006D5837"/>
    <w:rsid w:val="006D68E1"/>
    <w:rsid w:val="006E5655"/>
    <w:rsid w:val="006F5E48"/>
    <w:rsid w:val="006F67F1"/>
    <w:rsid w:val="00723276"/>
    <w:rsid w:val="00726AA4"/>
    <w:rsid w:val="00743392"/>
    <w:rsid w:val="0075286D"/>
    <w:rsid w:val="0079592F"/>
    <w:rsid w:val="007A6E4C"/>
    <w:rsid w:val="007B3FB9"/>
    <w:rsid w:val="007C5C46"/>
    <w:rsid w:val="007E03B1"/>
    <w:rsid w:val="007E3CA6"/>
    <w:rsid w:val="007E6E08"/>
    <w:rsid w:val="00805EDE"/>
    <w:rsid w:val="0081574C"/>
    <w:rsid w:val="00816D8D"/>
    <w:rsid w:val="008238F6"/>
    <w:rsid w:val="00823BDC"/>
    <w:rsid w:val="00827DE1"/>
    <w:rsid w:val="00847870"/>
    <w:rsid w:val="0088265F"/>
    <w:rsid w:val="00885A19"/>
    <w:rsid w:val="00892ED6"/>
    <w:rsid w:val="00896D7D"/>
    <w:rsid w:val="008B11AB"/>
    <w:rsid w:val="008D5F2F"/>
    <w:rsid w:val="008E21B2"/>
    <w:rsid w:val="008E6127"/>
    <w:rsid w:val="008F3618"/>
    <w:rsid w:val="00912F45"/>
    <w:rsid w:val="009151ED"/>
    <w:rsid w:val="00942F28"/>
    <w:rsid w:val="00946CE8"/>
    <w:rsid w:val="00956AE3"/>
    <w:rsid w:val="009613ED"/>
    <w:rsid w:val="0096676D"/>
    <w:rsid w:val="009669C1"/>
    <w:rsid w:val="0098121E"/>
    <w:rsid w:val="0099124D"/>
    <w:rsid w:val="00991694"/>
    <w:rsid w:val="009B7C25"/>
    <w:rsid w:val="009F171A"/>
    <w:rsid w:val="00A11606"/>
    <w:rsid w:val="00A11F7F"/>
    <w:rsid w:val="00A27146"/>
    <w:rsid w:val="00A315B9"/>
    <w:rsid w:val="00A36F4A"/>
    <w:rsid w:val="00A53168"/>
    <w:rsid w:val="00A54322"/>
    <w:rsid w:val="00A63716"/>
    <w:rsid w:val="00A64F73"/>
    <w:rsid w:val="00A750A8"/>
    <w:rsid w:val="00A831F5"/>
    <w:rsid w:val="00AB03D4"/>
    <w:rsid w:val="00AB170D"/>
    <w:rsid w:val="00AB6B37"/>
    <w:rsid w:val="00AB7BE8"/>
    <w:rsid w:val="00AC516C"/>
    <w:rsid w:val="00B02149"/>
    <w:rsid w:val="00B3210D"/>
    <w:rsid w:val="00B458E7"/>
    <w:rsid w:val="00B72B2D"/>
    <w:rsid w:val="00B730AA"/>
    <w:rsid w:val="00B80FFC"/>
    <w:rsid w:val="00BB4102"/>
    <w:rsid w:val="00BD2C50"/>
    <w:rsid w:val="00BE3806"/>
    <w:rsid w:val="00BF0704"/>
    <w:rsid w:val="00BF3BEC"/>
    <w:rsid w:val="00BF471F"/>
    <w:rsid w:val="00C01EC9"/>
    <w:rsid w:val="00C215BC"/>
    <w:rsid w:val="00C21AA3"/>
    <w:rsid w:val="00C243BC"/>
    <w:rsid w:val="00C27AA9"/>
    <w:rsid w:val="00C30764"/>
    <w:rsid w:val="00C57878"/>
    <w:rsid w:val="00C62B4A"/>
    <w:rsid w:val="00C76693"/>
    <w:rsid w:val="00C7783F"/>
    <w:rsid w:val="00CA0690"/>
    <w:rsid w:val="00CA2C29"/>
    <w:rsid w:val="00CB0E6B"/>
    <w:rsid w:val="00CB44E0"/>
    <w:rsid w:val="00CB478C"/>
    <w:rsid w:val="00CC0322"/>
    <w:rsid w:val="00CF66DB"/>
    <w:rsid w:val="00D10097"/>
    <w:rsid w:val="00D14A2F"/>
    <w:rsid w:val="00D17347"/>
    <w:rsid w:val="00D244D2"/>
    <w:rsid w:val="00D426CC"/>
    <w:rsid w:val="00D47EC3"/>
    <w:rsid w:val="00D505AC"/>
    <w:rsid w:val="00D5157B"/>
    <w:rsid w:val="00D82133"/>
    <w:rsid w:val="00D92BD6"/>
    <w:rsid w:val="00DA6B73"/>
    <w:rsid w:val="00DC2488"/>
    <w:rsid w:val="00DC6186"/>
    <w:rsid w:val="00DF3CC4"/>
    <w:rsid w:val="00E11844"/>
    <w:rsid w:val="00E20052"/>
    <w:rsid w:val="00E54694"/>
    <w:rsid w:val="00E73701"/>
    <w:rsid w:val="00EB3BD3"/>
    <w:rsid w:val="00EB418B"/>
    <w:rsid w:val="00EC3C9A"/>
    <w:rsid w:val="00ED310B"/>
    <w:rsid w:val="00EE0415"/>
    <w:rsid w:val="00EF2F53"/>
    <w:rsid w:val="00F02601"/>
    <w:rsid w:val="00F02E7C"/>
    <w:rsid w:val="00F037A8"/>
    <w:rsid w:val="00F14865"/>
    <w:rsid w:val="00F44385"/>
    <w:rsid w:val="00F51DC1"/>
    <w:rsid w:val="00F62AE0"/>
    <w:rsid w:val="00F84929"/>
    <w:rsid w:val="00FA6963"/>
    <w:rsid w:val="00FB706A"/>
    <w:rsid w:val="00FC0A32"/>
    <w:rsid w:val="00FC69B8"/>
    <w:rsid w:val="00FD4FDF"/>
    <w:rsid w:val="00FD64FF"/>
    <w:rsid w:val="00FE0875"/>
    <w:rsid w:val="00FE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4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458E7"/>
    <w:pPr>
      <w:jc w:val="both"/>
    </w:pPr>
    <w:rPr>
      <w:rFonts w:ascii="Arial" w:hAnsi="Arial"/>
      <w:spacing w:val="-5"/>
      <w:lang w:val="cs-CZ" w:eastAsia="en-US"/>
    </w:rPr>
  </w:style>
  <w:style w:type="paragraph" w:styleId="Nadpis1">
    <w:name w:val="heading 1"/>
    <w:basedOn w:val="Nadpis-zkladn"/>
    <w:next w:val="Zkladntext"/>
    <w:qFormat/>
    <w:rsid w:val="00B458E7"/>
    <w:pPr>
      <w:spacing w:after="220"/>
      <w:jc w:val="left"/>
      <w:outlineLvl w:val="0"/>
    </w:pPr>
  </w:style>
  <w:style w:type="paragraph" w:styleId="Nadpis2">
    <w:name w:val="heading 2"/>
    <w:basedOn w:val="Nadpis-zkladn"/>
    <w:next w:val="Zkladntext"/>
    <w:qFormat/>
    <w:rsid w:val="00B458E7"/>
    <w:pPr>
      <w:jc w:val="left"/>
      <w:outlineLvl w:val="1"/>
    </w:pPr>
    <w:rPr>
      <w:sz w:val="18"/>
    </w:rPr>
  </w:style>
  <w:style w:type="paragraph" w:styleId="Nadpis3">
    <w:name w:val="heading 3"/>
    <w:basedOn w:val="Nadpis-zkladn"/>
    <w:next w:val="Zkladntext"/>
    <w:qFormat/>
    <w:rsid w:val="00B458E7"/>
    <w:pPr>
      <w:spacing w:after="220"/>
      <w:jc w:val="left"/>
      <w:outlineLvl w:val="2"/>
    </w:pPr>
    <w:rPr>
      <w:rFonts w:ascii="Arial" w:hAnsi="Arial"/>
      <w:sz w:val="22"/>
    </w:rPr>
  </w:style>
  <w:style w:type="paragraph" w:styleId="Nadpis4">
    <w:name w:val="heading 4"/>
    <w:basedOn w:val="Nadpis-zkladn"/>
    <w:next w:val="Zkladntext"/>
    <w:qFormat/>
    <w:rsid w:val="00B458E7"/>
    <w:pPr>
      <w:ind w:left="360"/>
      <w:outlineLvl w:val="3"/>
    </w:pPr>
    <w:rPr>
      <w:spacing w:val="-5"/>
      <w:sz w:val="18"/>
    </w:rPr>
  </w:style>
  <w:style w:type="paragraph" w:styleId="Nadpis5">
    <w:name w:val="heading 5"/>
    <w:basedOn w:val="Nadpis-zkladn"/>
    <w:next w:val="Zkladntext"/>
    <w:qFormat/>
    <w:rsid w:val="00B458E7"/>
    <w:pPr>
      <w:ind w:left="720"/>
      <w:outlineLvl w:val="4"/>
    </w:pPr>
    <w:rPr>
      <w:spacing w:val="-5"/>
      <w:sz w:val="18"/>
    </w:rPr>
  </w:style>
  <w:style w:type="paragraph" w:styleId="Nadpis6">
    <w:name w:val="heading 6"/>
    <w:basedOn w:val="Nadpis-zkladn"/>
    <w:next w:val="Zkladntext"/>
    <w:qFormat/>
    <w:rsid w:val="00B458E7"/>
    <w:pPr>
      <w:ind w:left="1080"/>
      <w:outlineLvl w:val="5"/>
    </w:pPr>
    <w:rPr>
      <w:spacing w:val="-5"/>
      <w:sz w:val="18"/>
    </w:rPr>
  </w:style>
  <w:style w:type="paragraph" w:styleId="Nadpis7">
    <w:name w:val="heading 7"/>
    <w:basedOn w:val="Normln"/>
    <w:next w:val="Normln"/>
    <w:qFormat/>
    <w:rsid w:val="00B458E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rsid w:val="00B458E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B458E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pozornn">
    <w:name w:val="Upozornění"/>
    <w:basedOn w:val="Normln"/>
    <w:next w:val="Osloven"/>
    <w:rsid w:val="00B458E7"/>
    <w:pPr>
      <w:spacing w:before="220" w:after="220" w:line="220" w:lineRule="atLeast"/>
    </w:pPr>
  </w:style>
  <w:style w:type="paragraph" w:styleId="Osloven">
    <w:name w:val="Salutation"/>
    <w:basedOn w:val="Normln"/>
    <w:next w:val="Pedmt"/>
    <w:rsid w:val="00B458E7"/>
    <w:pPr>
      <w:spacing w:before="220" w:after="220" w:line="220" w:lineRule="atLeast"/>
      <w:jc w:val="left"/>
    </w:pPr>
  </w:style>
  <w:style w:type="paragraph" w:styleId="Zkladntext">
    <w:name w:val="Body Text"/>
    <w:basedOn w:val="Normln"/>
    <w:rsid w:val="00B458E7"/>
    <w:pPr>
      <w:spacing w:after="220" w:line="220" w:lineRule="atLeast"/>
    </w:pPr>
  </w:style>
  <w:style w:type="paragraph" w:customStyle="1" w:styleId="Seznamkopi">
    <w:name w:val="Seznam kopií"/>
    <w:basedOn w:val="Normln"/>
    <w:rsid w:val="00B458E7"/>
    <w:pPr>
      <w:keepLines/>
      <w:spacing w:line="220" w:lineRule="atLeast"/>
      <w:ind w:left="360" w:hanging="360"/>
    </w:pPr>
  </w:style>
  <w:style w:type="paragraph" w:styleId="Zvr">
    <w:name w:val="Closing"/>
    <w:basedOn w:val="Normln"/>
    <w:next w:val="Podpis"/>
    <w:rsid w:val="00B458E7"/>
    <w:pPr>
      <w:keepNext/>
      <w:spacing w:after="60" w:line="220" w:lineRule="atLeast"/>
    </w:pPr>
  </w:style>
  <w:style w:type="paragraph" w:styleId="Podpis">
    <w:name w:val="Signature"/>
    <w:basedOn w:val="Normln"/>
    <w:next w:val="Podpis-funkce"/>
    <w:rsid w:val="00B458E7"/>
    <w:pPr>
      <w:keepNext/>
      <w:spacing w:before="880" w:line="220" w:lineRule="atLeast"/>
      <w:jc w:val="left"/>
    </w:pPr>
  </w:style>
  <w:style w:type="paragraph" w:customStyle="1" w:styleId="Nzevspolenosti">
    <w:name w:val="Název společnosti"/>
    <w:basedOn w:val="Normln"/>
    <w:rsid w:val="00B458E7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Normln"/>
    <w:next w:val="Vnitnadresa-jmno"/>
    <w:rsid w:val="00B458E7"/>
    <w:pPr>
      <w:spacing w:after="220" w:line="220" w:lineRule="atLeast"/>
    </w:pPr>
  </w:style>
  <w:style w:type="character" w:styleId="Zvraznn">
    <w:name w:val="Emphasis"/>
    <w:qFormat/>
    <w:rsid w:val="00B458E7"/>
    <w:rPr>
      <w:rFonts w:ascii="Arial Black" w:hAnsi="Arial Black"/>
      <w:sz w:val="18"/>
      <w:lang w:bidi="ar-SA"/>
    </w:rPr>
  </w:style>
  <w:style w:type="paragraph" w:customStyle="1" w:styleId="Ploha">
    <w:name w:val="Příloha"/>
    <w:basedOn w:val="Normln"/>
    <w:next w:val="Seznamkopi"/>
    <w:rsid w:val="00B458E7"/>
    <w:pPr>
      <w:keepNext/>
      <w:keepLines/>
      <w:spacing w:after="220" w:line="220" w:lineRule="atLeast"/>
    </w:pPr>
  </w:style>
  <w:style w:type="paragraph" w:customStyle="1" w:styleId="Nadpis-zkladn">
    <w:name w:val="Nadpis - základní"/>
    <w:basedOn w:val="Normln"/>
    <w:next w:val="Zkladntext"/>
    <w:rsid w:val="00B458E7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Vnitnadresa">
    <w:name w:val="Vnitřní adresa"/>
    <w:basedOn w:val="Normln"/>
    <w:rsid w:val="00B458E7"/>
    <w:pPr>
      <w:spacing w:line="220" w:lineRule="atLeast"/>
    </w:pPr>
  </w:style>
  <w:style w:type="paragraph" w:customStyle="1" w:styleId="Vnitnadresa-jmno">
    <w:name w:val="Vnitřní adresa - jméno"/>
    <w:basedOn w:val="Vnitnadresa"/>
    <w:next w:val="Vnitnadresa"/>
    <w:rsid w:val="00B458E7"/>
    <w:pPr>
      <w:spacing w:before="220"/>
    </w:pPr>
  </w:style>
  <w:style w:type="paragraph" w:customStyle="1" w:styleId="Zpsobodesln">
    <w:name w:val="Způsob odeslání"/>
    <w:basedOn w:val="Normln"/>
    <w:next w:val="Vnitnadresa-jmno"/>
    <w:rsid w:val="00B458E7"/>
    <w:pPr>
      <w:spacing w:after="220" w:line="220" w:lineRule="atLeast"/>
    </w:pPr>
    <w:rPr>
      <w:caps/>
    </w:rPr>
  </w:style>
  <w:style w:type="paragraph" w:customStyle="1" w:styleId="Potenpsmenaodkazu">
    <w:name w:val="Počáteční písmena odkazu"/>
    <w:basedOn w:val="Normln"/>
    <w:next w:val="Ploha"/>
    <w:rsid w:val="00B458E7"/>
    <w:pPr>
      <w:keepNext/>
      <w:keepLines/>
      <w:spacing w:before="220" w:line="220" w:lineRule="atLeast"/>
    </w:pPr>
  </w:style>
  <w:style w:type="paragraph" w:customStyle="1" w:styleId="Vc">
    <w:name w:val="Věc"/>
    <w:basedOn w:val="Normln"/>
    <w:next w:val="Zpsobodesln"/>
    <w:rsid w:val="00B458E7"/>
    <w:pPr>
      <w:spacing w:after="220" w:line="220" w:lineRule="atLeast"/>
      <w:jc w:val="left"/>
    </w:pPr>
  </w:style>
  <w:style w:type="paragraph" w:customStyle="1" w:styleId="Zptenadresa">
    <w:name w:val="Zpáteční adresa"/>
    <w:basedOn w:val="Normln"/>
    <w:rsid w:val="00B458E7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Podpis-nzevspolenosti">
    <w:name w:val="Podpis - název společnosti"/>
    <w:basedOn w:val="Podpis"/>
    <w:next w:val="Potenpsmenaodkazu"/>
    <w:rsid w:val="00B458E7"/>
    <w:pPr>
      <w:spacing w:before="0"/>
    </w:pPr>
  </w:style>
  <w:style w:type="paragraph" w:customStyle="1" w:styleId="Podpis-funkce">
    <w:name w:val="Podpis - funkce"/>
    <w:basedOn w:val="Podpis"/>
    <w:next w:val="Podpis-nzevspolenosti"/>
    <w:rsid w:val="00B458E7"/>
    <w:pPr>
      <w:spacing w:before="0"/>
    </w:pPr>
  </w:style>
  <w:style w:type="character" w:customStyle="1" w:styleId="Slogan">
    <w:name w:val="Slogan"/>
    <w:basedOn w:val="Standardnpsmoodstavce"/>
    <w:rsid w:val="00B458E7"/>
    <w:rPr>
      <w:rFonts w:ascii="Arial Black" w:hAnsi="Arial Black"/>
      <w:sz w:val="18"/>
    </w:rPr>
  </w:style>
  <w:style w:type="paragraph" w:customStyle="1" w:styleId="Pedmt">
    <w:name w:val="Předmět"/>
    <w:basedOn w:val="Normln"/>
    <w:next w:val="Zkladntext"/>
    <w:rsid w:val="00B458E7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Zhlav">
    <w:name w:val="header"/>
    <w:basedOn w:val="Normln"/>
    <w:rsid w:val="00B458E7"/>
    <w:pPr>
      <w:tabs>
        <w:tab w:val="center" w:pos="4320"/>
        <w:tab w:val="right" w:pos="8640"/>
      </w:tabs>
    </w:pPr>
  </w:style>
  <w:style w:type="paragraph" w:styleId="Zpat">
    <w:name w:val="footer"/>
    <w:basedOn w:val="Normln"/>
    <w:link w:val="ZpatChar"/>
    <w:rsid w:val="00B458E7"/>
    <w:pPr>
      <w:tabs>
        <w:tab w:val="center" w:pos="4320"/>
        <w:tab w:val="right" w:pos="8640"/>
      </w:tabs>
    </w:pPr>
  </w:style>
  <w:style w:type="paragraph" w:styleId="Seznam">
    <w:name w:val="List"/>
    <w:basedOn w:val="Zkladntext"/>
    <w:rsid w:val="00B458E7"/>
    <w:pPr>
      <w:ind w:left="360" w:hanging="360"/>
    </w:pPr>
  </w:style>
  <w:style w:type="paragraph" w:styleId="Seznamsodrkami">
    <w:name w:val="List Bullet"/>
    <w:basedOn w:val="Seznam"/>
    <w:autoRedefine/>
    <w:rsid w:val="00B458E7"/>
    <w:pPr>
      <w:numPr>
        <w:numId w:val="3"/>
      </w:numPr>
    </w:pPr>
  </w:style>
  <w:style w:type="paragraph" w:styleId="slovanseznam">
    <w:name w:val="List Number"/>
    <w:basedOn w:val="Zkladntext"/>
    <w:rsid w:val="00B458E7"/>
    <w:pPr>
      <w:numPr>
        <w:numId w:val="4"/>
      </w:numPr>
    </w:pPr>
  </w:style>
  <w:style w:type="paragraph" w:styleId="AdresaHTML">
    <w:name w:val="HTML Address"/>
    <w:basedOn w:val="Normln"/>
    <w:rsid w:val="00B458E7"/>
    <w:rPr>
      <w:i/>
      <w:iCs/>
    </w:rPr>
  </w:style>
  <w:style w:type="paragraph" w:styleId="Adresanaoblku">
    <w:name w:val="envelope address"/>
    <w:basedOn w:val="Normln"/>
    <w:rsid w:val="00B458E7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character" w:styleId="AkronymHTML">
    <w:name w:val="HTML Acronym"/>
    <w:basedOn w:val="Standardnpsmoodstavce"/>
    <w:rsid w:val="00B458E7"/>
  </w:style>
  <w:style w:type="character" w:styleId="CittHTML">
    <w:name w:val="HTML Cite"/>
    <w:basedOn w:val="Standardnpsmoodstavce"/>
    <w:rsid w:val="00B458E7"/>
    <w:rPr>
      <w:i/>
      <w:iCs/>
    </w:rPr>
  </w:style>
  <w:style w:type="character" w:styleId="slodku">
    <w:name w:val="line number"/>
    <w:basedOn w:val="Standardnpsmoodstavce"/>
    <w:rsid w:val="00B458E7"/>
  </w:style>
  <w:style w:type="character" w:styleId="slostrnky">
    <w:name w:val="page number"/>
    <w:basedOn w:val="Standardnpsmoodstavce"/>
    <w:rsid w:val="00B458E7"/>
  </w:style>
  <w:style w:type="paragraph" w:styleId="slovanseznam2">
    <w:name w:val="List Number 2"/>
    <w:basedOn w:val="Normln"/>
    <w:rsid w:val="00B458E7"/>
    <w:pPr>
      <w:numPr>
        <w:numId w:val="5"/>
      </w:numPr>
    </w:pPr>
  </w:style>
  <w:style w:type="paragraph" w:styleId="slovanseznam3">
    <w:name w:val="List Number 3"/>
    <w:basedOn w:val="Normln"/>
    <w:rsid w:val="00B458E7"/>
    <w:pPr>
      <w:numPr>
        <w:numId w:val="6"/>
      </w:numPr>
    </w:pPr>
  </w:style>
  <w:style w:type="paragraph" w:styleId="slovanseznam4">
    <w:name w:val="List Number 4"/>
    <w:basedOn w:val="Normln"/>
    <w:rsid w:val="00B458E7"/>
    <w:pPr>
      <w:numPr>
        <w:numId w:val="7"/>
      </w:numPr>
    </w:pPr>
  </w:style>
  <w:style w:type="paragraph" w:styleId="slovanseznam5">
    <w:name w:val="List Number 5"/>
    <w:basedOn w:val="Normln"/>
    <w:rsid w:val="00B458E7"/>
    <w:pPr>
      <w:numPr>
        <w:numId w:val="8"/>
      </w:numPr>
    </w:pPr>
  </w:style>
  <w:style w:type="character" w:styleId="DefiniceHTML">
    <w:name w:val="HTML Definition"/>
    <w:basedOn w:val="Standardnpsmoodstavce"/>
    <w:rsid w:val="00B458E7"/>
    <w:rPr>
      <w:i/>
      <w:iCs/>
    </w:rPr>
  </w:style>
  <w:style w:type="paragraph" w:styleId="FormtovanvHTML">
    <w:name w:val="HTML Preformatted"/>
    <w:basedOn w:val="Normln"/>
    <w:rsid w:val="00B458E7"/>
    <w:rPr>
      <w:rFonts w:ascii="Courier New" w:hAnsi="Courier New" w:cs="Courier New"/>
    </w:rPr>
  </w:style>
  <w:style w:type="paragraph" w:styleId="Hlavikaobsahu">
    <w:name w:val="toa heading"/>
    <w:basedOn w:val="Normln"/>
    <w:next w:val="Normln"/>
    <w:semiHidden/>
    <w:rsid w:val="00B458E7"/>
    <w:pPr>
      <w:spacing w:before="120"/>
    </w:pPr>
    <w:rPr>
      <w:rFonts w:cs="Arial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semiHidden/>
    <w:rsid w:val="00B458E7"/>
    <w:pPr>
      <w:ind w:left="200" w:hanging="200"/>
    </w:pPr>
  </w:style>
  <w:style w:type="paragraph" w:styleId="Hlavikarejstku">
    <w:name w:val="index heading"/>
    <w:basedOn w:val="Normln"/>
    <w:next w:val="Rejstk1"/>
    <w:semiHidden/>
    <w:rsid w:val="00B458E7"/>
    <w:rPr>
      <w:rFonts w:cs="Arial"/>
      <w:b/>
      <w:bCs/>
    </w:rPr>
  </w:style>
  <w:style w:type="character" w:styleId="Hypertextovodkaz">
    <w:name w:val="Hyperlink"/>
    <w:basedOn w:val="Standardnpsmoodstavce"/>
    <w:rsid w:val="00B458E7"/>
    <w:rPr>
      <w:color w:val="0000FF"/>
      <w:u w:val="single"/>
    </w:rPr>
  </w:style>
  <w:style w:type="character" w:styleId="KlvesniceHTML">
    <w:name w:val="HTML Keyboard"/>
    <w:basedOn w:val="Standardnpsmoodstavce"/>
    <w:rsid w:val="00B458E7"/>
    <w:rPr>
      <w:rFonts w:ascii="Courier New" w:hAnsi="Courier New"/>
      <w:sz w:val="20"/>
      <w:szCs w:val="20"/>
    </w:rPr>
  </w:style>
  <w:style w:type="character" w:styleId="KdHTML">
    <w:name w:val="HTML Code"/>
    <w:basedOn w:val="Standardnpsmoodstavce"/>
    <w:rsid w:val="00B458E7"/>
    <w:rPr>
      <w:rFonts w:ascii="Courier New" w:hAnsi="Courier New"/>
      <w:sz w:val="20"/>
      <w:szCs w:val="20"/>
    </w:rPr>
  </w:style>
  <w:style w:type="paragraph" w:styleId="Nadpispoznmky">
    <w:name w:val="Note Heading"/>
    <w:basedOn w:val="Normln"/>
    <w:next w:val="Normln"/>
    <w:rsid w:val="00B458E7"/>
  </w:style>
  <w:style w:type="paragraph" w:styleId="Nzev">
    <w:name w:val="Title"/>
    <w:basedOn w:val="Normln"/>
    <w:qFormat/>
    <w:rsid w:val="00B458E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458E7"/>
    <w:rPr>
      <w:rFonts w:ascii="Times New Roman" w:hAnsi="Times New Roman"/>
      <w:sz w:val="24"/>
      <w:szCs w:val="24"/>
    </w:rPr>
  </w:style>
  <w:style w:type="paragraph" w:styleId="Normlnodsazen">
    <w:name w:val="Normal Indent"/>
    <w:basedOn w:val="Normln"/>
    <w:rsid w:val="00B458E7"/>
    <w:pPr>
      <w:ind w:left="708"/>
    </w:pPr>
  </w:style>
  <w:style w:type="paragraph" w:styleId="Obsah1">
    <w:name w:val="toc 1"/>
    <w:basedOn w:val="Normln"/>
    <w:next w:val="Normln"/>
    <w:autoRedefine/>
    <w:semiHidden/>
    <w:rsid w:val="00B458E7"/>
  </w:style>
  <w:style w:type="paragraph" w:styleId="Obsah2">
    <w:name w:val="toc 2"/>
    <w:basedOn w:val="Normln"/>
    <w:next w:val="Normln"/>
    <w:autoRedefine/>
    <w:semiHidden/>
    <w:rsid w:val="00B458E7"/>
    <w:pPr>
      <w:ind w:left="200"/>
    </w:pPr>
  </w:style>
  <w:style w:type="paragraph" w:styleId="Obsah3">
    <w:name w:val="toc 3"/>
    <w:basedOn w:val="Normln"/>
    <w:next w:val="Normln"/>
    <w:autoRedefine/>
    <w:semiHidden/>
    <w:rsid w:val="00B458E7"/>
    <w:pPr>
      <w:ind w:left="400"/>
    </w:pPr>
  </w:style>
  <w:style w:type="paragraph" w:styleId="Obsah4">
    <w:name w:val="toc 4"/>
    <w:basedOn w:val="Normln"/>
    <w:next w:val="Normln"/>
    <w:autoRedefine/>
    <w:semiHidden/>
    <w:rsid w:val="00B458E7"/>
    <w:pPr>
      <w:ind w:left="600"/>
    </w:pPr>
  </w:style>
  <w:style w:type="paragraph" w:styleId="Obsah5">
    <w:name w:val="toc 5"/>
    <w:basedOn w:val="Normln"/>
    <w:next w:val="Normln"/>
    <w:autoRedefine/>
    <w:semiHidden/>
    <w:rsid w:val="00B458E7"/>
    <w:pPr>
      <w:ind w:left="800"/>
    </w:pPr>
  </w:style>
  <w:style w:type="paragraph" w:styleId="Obsah6">
    <w:name w:val="toc 6"/>
    <w:basedOn w:val="Normln"/>
    <w:next w:val="Normln"/>
    <w:autoRedefine/>
    <w:semiHidden/>
    <w:rsid w:val="00B458E7"/>
    <w:pPr>
      <w:ind w:left="1000"/>
    </w:pPr>
  </w:style>
  <w:style w:type="paragraph" w:styleId="Obsah7">
    <w:name w:val="toc 7"/>
    <w:basedOn w:val="Normln"/>
    <w:next w:val="Normln"/>
    <w:autoRedefine/>
    <w:semiHidden/>
    <w:rsid w:val="00B458E7"/>
    <w:pPr>
      <w:ind w:left="1200"/>
    </w:pPr>
  </w:style>
  <w:style w:type="paragraph" w:styleId="Obsah8">
    <w:name w:val="toc 8"/>
    <w:basedOn w:val="Normln"/>
    <w:next w:val="Normln"/>
    <w:autoRedefine/>
    <w:semiHidden/>
    <w:rsid w:val="00B458E7"/>
    <w:pPr>
      <w:ind w:left="1400"/>
    </w:pPr>
  </w:style>
  <w:style w:type="paragraph" w:styleId="Obsah9">
    <w:name w:val="toc 9"/>
    <w:basedOn w:val="Normln"/>
    <w:next w:val="Normln"/>
    <w:autoRedefine/>
    <w:semiHidden/>
    <w:rsid w:val="00B458E7"/>
    <w:pPr>
      <w:ind w:left="1600"/>
    </w:pPr>
  </w:style>
  <w:style w:type="paragraph" w:styleId="Podpise-mailu">
    <w:name w:val="E-mail Signature"/>
    <w:basedOn w:val="Normln"/>
    <w:rsid w:val="00B458E7"/>
  </w:style>
  <w:style w:type="paragraph" w:styleId="Podtitul">
    <w:name w:val="Subtitle"/>
    <w:basedOn w:val="Normln"/>
    <w:qFormat/>
    <w:rsid w:val="00B458E7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Pokraovnseznamu">
    <w:name w:val="List Continue"/>
    <w:basedOn w:val="Normln"/>
    <w:rsid w:val="00B458E7"/>
    <w:pPr>
      <w:spacing w:after="120"/>
      <w:ind w:left="283"/>
    </w:pPr>
  </w:style>
  <w:style w:type="paragraph" w:styleId="Pokraovnseznamu2">
    <w:name w:val="List Continue 2"/>
    <w:basedOn w:val="Normln"/>
    <w:rsid w:val="00B458E7"/>
    <w:pPr>
      <w:spacing w:after="120"/>
      <w:ind w:left="566"/>
    </w:pPr>
  </w:style>
  <w:style w:type="paragraph" w:styleId="Pokraovnseznamu3">
    <w:name w:val="List Continue 3"/>
    <w:basedOn w:val="Normln"/>
    <w:rsid w:val="00B458E7"/>
    <w:pPr>
      <w:spacing w:after="120"/>
      <w:ind w:left="849"/>
    </w:pPr>
  </w:style>
  <w:style w:type="paragraph" w:styleId="Pokraovnseznamu4">
    <w:name w:val="List Continue 4"/>
    <w:basedOn w:val="Normln"/>
    <w:rsid w:val="00B458E7"/>
    <w:pPr>
      <w:spacing w:after="120"/>
      <w:ind w:left="1132"/>
    </w:pPr>
  </w:style>
  <w:style w:type="paragraph" w:styleId="Pokraovnseznamu5">
    <w:name w:val="List Continue 5"/>
    <w:basedOn w:val="Normln"/>
    <w:rsid w:val="00B458E7"/>
    <w:pPr>
      <w:spacing w:after="120"/>
      <w:ind w:left="1415"/>
    </w:pPr>
  </w:style>
  <w:style w:type="character" w:styleId="PromnnHTML">
    <w:name w:val="HTML Variable"/>
    <w:basedOn w:val="Standardnpsmoodstavce"/>
    <w:rsid w:val="00B458E7"/>
    <w:rPr>
      <w:i/>
      <w:iCs/>
    </w:rPr>
  </w:style>
  <w:style w:type="paragraph" w:styleId="Prosttext">
    <w:name w:val="Plain Text"/>
    <w:basedOn w:val="Normln"/>
    <w:rsid w:val="00B458E7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B458E7"/>
    <w:rPr>
      <w:rFonts w:ascii="Courier New" w:hAnsi="Courier New"/>
      <w:sz w:val="20"/>
      <w:szCs w:val="20"/>
    </w:rPr>
  </w:style>
  <w:style w:type="paragraph" w:styleId="Rejstk2">
    <w:name w:val="index 2"/>
    <w:basedOn w:val="Normln"/>
    <w:next w:val="Normln"/>
    <w:autoRedefine/>
    <w:semiHidden/>
    <w:rsid w:val="00B458E7"/>
    <w:pPr>
      <w:ind w:left="400" w:hanging="200"/>
    </w:pPr>
  </w:style>
  <w:style w:type="paragraph" w:styleId="Rejstk3">
    <w:name w:val="index 3"/>
    <w:basedOn w:val="Normln"/>
    <w:next w:val="Normln"/>
    <w:autoRedefine/>
    <w:semiHidden/>
    <w:rsid w:val="00B458E7"/>
    <w:pPr>
      <w:ind w:left="600" w:hanging="200"/>
    </w:pPr>
  </w:style>
  <w:style w:type="paragraph" w:styleId="Rejstk4">
    <w:name w:val="index 4"/>
    <w:basedOn w:val="Normln"/>
    <w:next w:val="Normln"/>
    <w:autoRedefine/>
    <w:semiHidden/>
    <w:rsid w:val="00B458E7"/>
    <w:pPr>
      <w:ind w:left="800" w:hanging="200"/>
    </w:pPr>
  </w:style>
  <w:style w:type="paragraph" w:styleId="Rejstk5">
    <w:name w:val="index 5"/>
    <w:basedOn w:val="Normln"/>
    <w:next w:val="Normln"/>
    <w:autoRedefine/>
    <w:semiHidden/>
    <w:rsid w:val="00B458E7"/>
    <w:pPr>
      <w:ind w:left="1000" w:hanging="200"/>
    </w:pPr>
  </w:style>
  <w:style w:type="paragraph" w:styleId="Rejstk6">
    <w:name w:val="index 6"/>
    <w:basedOn w:val="Normln"/>
    <w:next w:val="Normln"/>
    <w:autoRedefine/>
    <w:semiHidden/>
    <w:rsid w:val="00B458E7"/>
    <w:pPr>
      <w:ind w:left="1200" w:hanging="200"/>
    </w:pPr>
  </w:style>
  <w:style w:type="paragraph" w:styleId="Rejstk7">
    <w:name w:val="index 7"/>
    <w:basedOn w:val="Normln"/>
    <w:next w:val="Normln"/>
    <w:autoRedefine/>
    <w:semiHidden/>
    <w:rsid w:val="00B458E7"/>
    <w:pPr>
      <w:ind w:left="1400" w:hanging="200"/>
    </w:pPr>
  </w:style>
  <w:style w:type="paragraph" w:styleId="Rejstk8">
    <w:name w:val="index 8"/>
    <w:basedOn w:val="Normln"/>
    <w:next w:val="Normln"/>
    <w:autoRedefine/>
    <w:semiHidden/>
    <w:rsid w:val="00B458E7"/>
    <w:pPr>
      <w:ind w:left="1600" w:hanging="200"/>
    </w:pPr>
  </w:style>
  <w:style w:type="paragraph" w:styleId="Rejstk9">
    <w:name w:val="index 9"/>
    <w:basedOn w:val="Normln"/>
    <w:next w:val="Normln"/>
    <w:autoRedefine/>
    <w:semiHidden/>
    <w:rsid w:val="00B458E7"/>
    <w:pPr>
      <w:ind w:left="1800" w:hanging="200"/>
    </w:pPr>
  </w:style>
  <w:style w:type="paragraph" w:styleId="Rozvrendokumentu">
    <w:name w:val="Document Map"/>
    <w:basedOn w:val="Normln"/>
    <w:semiHidden/>
    <w:rsid w:val="00B458E7"/>
    <w:pPr>
      <w:shd w:val="clear" w:color="auto" w:fill="000080"/>
    </w:pPr>
    <w:rPr>
      <w:rFonts w:ascii="Tahoma" w:hAnsi="Tahoma" w:cs="Tahoma"/>
    </w:rPr>
  </w:style>
  <w:style w:type="paragraph" w:styleId="Seznam2">
    <w:name w:val="List 2"/>
    <w:basedOn w:val="Normln"/>
    <w:rsid w:val="00B458E7"/>
    <w:pPr>
      <w:ind w:left="566" w:hanging="283"/>
    </w:pPr>
  </w:style>
  <w:style w:type="paragraph" w:styleId="Seznam3">
    <w:name w:val="List 3"/>
    <w:basedOn w:val="Normln"/>
    <w:rsid w:val="00B458E7"/>
    <w:pPr>
      <w:ind w:left="849" w:hanging="283"/>
    </w:pPr>
  </w:style>
  <w:style w:type="paragraph" w:styleId="Seznam4">
    <w:name w:val="List 4"/>
    <w:basedOn w:val="Normln"/>
    <w:rsid w:val="00B458E7"/>
    <w:pPr>
      <w:ind w:left="1132" w:hanging="283"/>
    </w:pPr>
  </w:style>
  <w:style w:type="paragraph" w:styleId="Seznam5">
    <w:name w:val="List 5"/>
    <w:basedOn w:val="Normln"/>
    <w:rsid w:val="00B458E7"/>
    <w:pPr>
      <w:ind w:left="1415" w:hanging="283"/>
    </w:pPr>
  </w:style>
  <w:style w:type="paragraph" w:styleId="Seznamcitac">
    <w:name w:val="table of authorities"/>
    <w:basedOn w:val="Normln"/>
    <w:next w:val="Normln"/>
    <w:semiHidden/>
    <w:rsid w:val="00B458E7"/>
    <w:pPr>
      <w:ind w:left="200" w:hanging="200"/>
    </w:pPr>
  </w:style>
  <w:style w:type="paragraph" w:styleId="Seznamobrzk">
    <w:name w:val="table of figures"/>
    <w:basedOn w:val="Normln"/>
    <w:next w:val="Normln"/>
    <w:semiHidden/>
    <w:rsid w:val="00B458E7"/>
    <w:pPr>
      <w:ind w:left="400" w:hanging="400"/>
    </w:pPr>
  </w:style>
  <w:style w:type="paragraph" w:styleId="Seznamsodrkami2">
    <w:name w:val="List Bullet 2"/>
    <w:basedOn w:val="Normln"/>
    <w:autoRedefine/>
    <w:rsid w:val="00B458E7"/>
    <w:pPr>
      <w:numPr>
        <w:numId w:val="9"/>
      </w:numPr>
    </w:pPr>
  </w:style>
  <w:style w:type="paragraph" w:styleId="Seznamsodrkami3">
    <w:name w:val="List Bullet 3"/>
    <w:basedOn w:val="Normln"/>
    <w:autoRedefine/>
    <w:rsid w:val="00B458E7"/>
    <w:pPr>
      <w:numPr>
        <w:numId w:val="10"/>
      </w:numPr>
    </w:pPr>
  </w:style>
  <w:style w:type="paragraph" w:styleId="Seznamsodrkami4">
    <w:name w:val="List Bullet 4"/>
    <w:basedOn w:val="Normln"/>
    <w:autoRedefine/>
    <w:rsid w:val="00B458E7"/>
    <w:pPr>
      <w:numPr>
        <w:numId w:val="11"/>
      </w:numPr>
    </w:pPr>
  </w:style>
  <w:style w:type="paragraph" w:styleId="Seznamsodrkami5">
    <w:name w:val="List Bullet 5"/>
    <w:basedOn w:val="Normln"/>
    <w:autoRedefine/>
    <w:rsid w:val="00B458E7"/>
    <w:pPr>
      <w:numPr>
        <w:numId w:val="12"/>
      </w:numPr>
    </w:pPr>
  </w:style>
  <w:style w:type="character" w:styleId="Siln">
    <w:name w:val="Strong"/>
    <w:basedOn w:val="Standardnpsmoodstavce"/>
    <w:uiPriority w:val="22"/>
    <w:qFormat/>
    <w:rsid w:val="00B458E7"/>
    <w:rPr>
      <w:b/>
      <w:bCs/>
    </w:rPr>
  </w:style>
  <w:style w:type="character" w:styleId="Sledovanodkaz">
    <w:name w:val="FollowedHyperlink"/>
    <w:basedOn w:val="Standardnpsmoodstavce"/>
    <w:rsid w:val="00B458E7"/>
    <w:rPr>
      <w:color w:val="800080"/>
      <w:u w:val="single"/>
    </w:rPr>
  </w:style>
  <w:style w:type="paragraph" w:styleId="Textmakra">
    <w:name w:val="macro"/>
    <w:semiHidden/>
    <w:rsid w:val="00B458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  <w:lang w:val="cs-CZ" w:eastAsia="en-US"/>
    </w:rPr>
  </w:style>
  <w:style w:type="paragraph" w:styleId="Textpoznpodarou">
    <w:name w:val="footnote text"/>
    <w:basedOn w:val="Normln"/>
    <w:semiHidden/>
    <w:rsid w:val="00B458E7"/>
  </w:style>
  <w:style w:type="paragraph" w:styleId="Textkomente">
    <w:name w:val="annotation text"/>
    <w:basedOn w:val="Normln"/>
    <w:semiHidden/>
    <w:rsid w:val="00B458E7"/>
  </w:style>
  <w:style w:type="paragraph" w:styleId="Textvbloku">
    <w:name w:val="Block Text"/>
    <w:basedOn w:val="Normln"/>
    <w:rsid w:val="00B458E7"/>
    <w:pPr>
      <w:spacing w:after="120"/>
      <w:ind w:left="1440" w:right="1440"/>
    </w:pPr>
  </w:style>
  <w:style w:type="paragraph" w:styleId="Textvysvtlivek">
    <w:name w:val="endnote text"/>
    <w:basedOn w:val="Normln"/>
    <w:semiHidden/>
    <w:rsid w:val="00B458E7"/>
  </w:style>
  <w:style w:type="paragraph" w:styleId="Titulek">
    <w:name w:val="caption"/>
    <w:basedOn w:val="Normln"/>
    <w:next w:val="Normln"/>
    <w:qFormat/>
    <w:rsid w:val="00B458E7"/>
    <w:pPr>
      <w:spacing w:before="120" w:after="120"/>
    </w:pPr>
    <w:rPr>
      <w:b/>
      <w:bCs/>
    </w:rPr>
  </w:style>
  <w:style w:type="character" w:styleId="UkzkaHTML">
    <w:name w:val="HTML Sample"/>
    <w:basedOn w:val="Standardnpsmoodstavce"/>
    <w:rsid w:val="00B458E7"/>
    <w:rPr>
      <w:rFonts w:ascii="Courier New" w:hAnsi="Courier New"/>
    </w:rPr>
  </w:style>
  <w:style w:type="paragraph" w:styleId="Zhlavzprvy">
    <w:name w:val="Message Header"/>
    <w:basedOn w:val="Normln"/>
    <w:rsid w:val="00B458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Zkladntext-prvnodsazen">
    <w:name w:val="Body Text First Indent"/>
    <w:basedOn w:val="Zkladntext"/>
    <w:rsid w:val="00B458E7"/>
    <w:pPr>
      <w:spacing w:after="120" w:line="240" w:lineRule="auto"/>
      <w:ind w:firstLine="210"/>
    </w:pPr>
  </w:style>
  <w:style w:type="paragraph" w:styleId="Zkladntextodsazen">
    <w:name w:val="Body Text Indent"/>
    <w:basedOn w:val="Normln"/>
    <w:rsid w:val="00B458E7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458E7"/>
    <w:pPr>
      <w:ind w:firstLine="210"/>
    </w:pPr>
  </w:style>
  <w:style w:type="paragraph" w:styleId="Zkladntext2">
    <w:name w:val="Body Text 2"/>
    <w:basedOn w:val="Normln"/>
    <w:rsid w:val="00B458E7"/>
    <w:pPr>
      <w:spacing w:after="120" w:line="480" w:lineRule="auto"/>
    </w:pPr>
  </w:style>
  <w:style w:type="paragraph" w:styleId="Zkladntext3">
    <w:name w:val="Body Text 3"/>
    <w:basedOn w:val="Normln"/>
    <w:rsid w:val="00B458E7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B458E7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458E7"/>
    <w:pPr>
      <w:spacing w:after="120"/>
      <w:ind w:left="283"/>
    </w:pPr>
    <w:rPr>
      <w:sz w:val="16"/>
      <w:szCs w:val="16"/>
    </w:rPr>
  </w:style>
  <w:style w:type="character" w:styleId="Znakapoznpodarou">
    <w:name w:val="footnote reference"/>
    <w:basedOn w:val="Standardnpsmoodstavce"/>
    <w:semiHidden/>
    <w:rsid w:val="00B458E7"/>
    <w:rPr>
      <w:vertAlign w:val="superscript"/>
    </w:rPr>
  </w:style>
  <w:style w:type="character" w:styleId="Odkaznakoment">
    <w:name w:val="annotation reference"/>
    <w:basedOn w:val="Standardnpsmoodstavce"/>
    <w:semiHidden/>
    <w:rsid w:val="00B458E7"/>
    <w:rPr>
      <w:sz w:val="16"/>
      <w:szCs w:val="16"/>
    </w:rPr>
  </w:style>
  <w:style w:type="character" w:styleId="Odkaznavysvtlivky">
    <w:name w:val="endnote reference"/>
    <w:basedOn w:val="Standardnpsmoodstavce"/>
    <w:semiHidden/>
    <w:rsid w:val="00B458E7"/>
    <w:rPr>
      <w:vertAlign w:val="superscript"/>
    </w:rPr>
  </w:style>
  <w:style w:type="paragraph" w:styleId="Zptenadresanaoblku">
    <w:name w:val="envelope return"/>
    <w:basedOn w:val="Normln"/>
    <w:rsid w:val="00B458E7"/>
    <w:rPr>
      <w:rFonts w:cs="Arial"/>
    </w:rPr>
  </w:style>
  <w:style w:type="paragraph" w:customStyle="1" w:styleId="Default">
    <w:name w:val="Default"/>
    <w:rsid w:val="00B458E7"/>
    <w:pPr>
      <w:autoSpaceDE w:val="0"/>
      <w:autoSpaceDN w:val="0"/>
      <w:adjustRightInd w:val="0"/>
    </w:pPr>
    <w:rPr>
      <w:rFonts w:ascii="ArialMT" w:hAnsi="ArialMT"/>
      <w:lang w:val="cs-CZ" w:eastAsia="cs-CZ"/>
    </w:rPr>
  </w:style>
  <w:style w:type="paragraph" w:customStyle="1" w:styleId="Pa0">
    <w:name w:val="Pa0"/>
    <w:basedOn w:val="Default"/>
    <w:next w:val="Default"/>
    <w:rsid w:val="00B458E7"/>
    <w:pPr>
      <w:spacing w:line="241" w:lineRule="auto"/>
    </w:pPr>
    <w:rPr>
      <w:szCs w:val="24"/>
    </w:rPr>
  </w:style>
  <w:style w:type="paragraph" w:styleId="Textbubliny">
    <w:name w:val="Balloon Text"/>
    <w:basedOn w:val="Normln"/>
    <w:link w:val="TextbublinyChar"/>
    <w:rsid w:val="00075A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5A25"/>
    <w:rPr>
      <w:rFonts w:ascii="Tahoma" w:hAnsi="Tahoma" w:cs="Tahoma"/>
      <w:spacing w:val="-5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3210D"/>
    <w:pPr>
      <w:spacing w:after="200" w:line="276" w:lineRule="auto"/>
      <w:ind w:left="720"/>
      <w:contextualSpacing/>
      <w:jc w:val="left"/>
    </w:pPr>
    <w:rPr>
      <w:rFonts w:ascii="Calibri" w:eastAsia="Calibri" w:hAnsi="Calibri"/>
      <w:spacing w:val="0"/>
      <w:sz w:val="22"/>
      <w:szCs w:val="22"/>
    </w:rPr>
  </w:style>
  <w:style w:type="character" w:customStyle="1" w:styleId="ZpatChar">
    <w:name w:val="Zápatí Char"/>
    <w:basedOn w:val="Standardnpsmoodstavce"/>
    <w:link w:val="Zpat"/>
    <w:rsid w:val="00991694"/>
    <w:rPr>
      <w:rFonts w:ascii="Arial" w:hAnsi="Arial"/>
      <w:spacing w:val="-5"/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EXTool\Template\SKEX\Dopisy%20a%20faxy\Referentsk&#253;%20dopisn&#237;%20pap&#237;r%20-%20e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Referentský dopisní papír - en</Template>
  <TotalTime>60</TotalTime>
  <Pages>3</Pages>
  <Words>710</Words>
  <Characters>4193</Characters>
  <Application>Microsoft Office Word</Application>
  <DocSecurity>0</DocSecurity>
  <PresentationFormat/>
  <Lines>34</Lines>
  <Paragraphs>9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Profesionální dopis</vt:lpstr>
    </vt:vector>
  </TitlesOfParts>
  <Company>HP</Company>
  <LinksUpToDate>false</LinksUpToDate>
  <CharactersWithSpaces>4894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Profesionální dopis</dc:title>
  <dc:creator>Jiri Pravda</dc:creator>
  <cp:lastModifiedBy>Windows User</cp:lastModifiedBy>
  <cp:revision>14</cp:revision>
  <cp:lastPrinted>2012-11-02T17:01:00Z</cp:lastPrinted>
  <dcterms:created xsi:type="dcterms:W3CDTF">2013-03-03T18:29:00Z</dcterms:created>
  <dcterms:modified xsi:type="dcterms:W3CDTF">2013-11-18T18:09:00Z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1029</vt:i4>
  </property>
</Properties>
</file>